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9A2" w:rsidRPr="004A4E28" w:rsidRDefault="002046B4" w:rsidP="000A49A2">
      <w:pPr>
        <w:pStyle w:val="Header"/>
        <w:tabs>
          <w:tab w:val="right" w:pos="9900"/>
          <w:tab w:val="right" w:pos="10206"/>
        </w:tabs>
        <w:jc w:val="both"/>
        <w:rPr>
          <w:rFonts w:cs="Arial"/>
          <w:i/>
          <w:sz w:val="24"/>
          <w:highlight w:val="yellow"/>
        </w:rPr>
      </w:pPr>
      <w:r>
        <w:rPr>
          <w:rFonts w:cs="Arial"/>
          <w:sz w:val="24"/>
        </w:rPr>
        <w:t>3GPP TSG-RAN WG1 Meeting #</w:t>
      </w:r>
      <w:r w:rsidR="004A4E28">
        <w:rPr>
          <w:rFonts w:cs="Arial"/>
          <w:sz w:val="24"/>
        </w:rPr>
        <w:t>87</w:t>
      </w:r>
      <w:r w:rsidR="00D370EF">
        <w:rPr>
          <w:rFonts w:cs="Arial"/>
          <w:i/>
          <w:sz w:val="24"/>
        </w:rPr>
        <w:t xml:space="preserve">                                                               </w:t>
      </w:r>
      <w:r w:rsidR="002F7C07" w:rsidRPr="002F7C07">
        <w:rPr>
          <w:rFonts w:cs="Arial"/>
          <w:sz w:val="24"/>
        </w:rPr>
        <w:t>R1-1612791</w:t>
      </w:r>
    </w:p>
    <w:p w:rsidR="00B40BA8" w:rsidRPr="00A80DF8" w:rsidRDefault="004A4E28" w:rsidP="00B40BA8">
      <w:pPr>
        <w:pStyle w:val="Header"/>
        <w:rPr>
          <w:bCs/>
          <w:noProof w:val="0"/>
          <w:sz w:val="24"/>
          <w:lang w:eastAsia="ja-JP"/>
        </w:rPr>
      </w:pPr>
      <w:r>
        <w:rPr>
          <w:rFonts w:eastAsia="SimSun"/>
          <w:sz w:val="24"/>
          <w:szCs w:val="24"/>
          <w:lang w:eastAsia="zh-CN"/>
        </w:rPr>
        <w:t>Reno</w:t>
      </w:r>
      <w:r w:rsidR="00B40BA8" w:rsidRPr="00E37CA2">
        <w:rPr>
          <w:rFonts w:eastAsia="SimSun"/>
          <w:sz w:val="24"/>
          <w:szCs w:val="24"/>
          <w:lang w:eastAsia="zh-CN"/>
        </w:rPr>
        <w:t xml:space="preserve">, </w:t>
      </w:r>
      <w:r>
        <w:rPr>
          <w:rFonts w:eastAsia="SimSun"/>
          <w:sz w:val="24"/>
          <w:szCs w:val="24"/>
          <w:lang w:eastAsia="zh-CN"/>
        </w:rPr>
        <w:t>U.S.A.</w:t>
      </w:r>
      <w:r w:rsidR="00B40BA8" w:rsidRPr="00E37CA2">
        <w:rPr>
          <w:rFonts w:eastAsia="SimSun"/>
          <w:sz w:val="24"/>
          <w:szCs w:val="24"/>
          <w:lang w:eastAsia="zh-CN"/>
        </w:rPr>
        <w:t xml:space="preserve">, </w:t>
      </w:r>
      <w:r w:rsidR="00E37CA2" w:rsidRPr="00E37CA2">
        <w:rPr>
          <w:rFonts w:eastAsia="SimSun"/>
          <w:sz w:val="24"/>
          <w:szCs w:val="24"/>
          <w:lang w:eastAsia="zh-CN"/>
        </w:rPr>
        <w:t>1</w:t>
      </w:r>
      <w:r>
        <w:rPr>
          <w:rFonts w:eastAsia="SimSun"/>
          <w:sz w:val="24"/>
          <w:szCs w:val="24"/>
          <w:lang w:eastAsia="zh-CN"/>
        </w:rPr>
        <w:t>4</w:t>
      </w:r>
      <w:r w:rsidR="00E37CA2" w:rsidRPr="00E37CA2">
        <w:rPr>
          <w:rFonts w:eastAsia="SimSun"/>
          <w:sz w:val="24"/>
          <w:szCs w:val="24"/>
          <w:vertAlign w:val="superscript"/>
          <w:lang w:eastAsia="zh-CN"/>
        </w:rPr>
        <w:t>th</w:t>
      </w:r>
      <w:r w:rsidR="00E37CA2" w:rsidRPr="00E37CA2">
        <w:rPr>
          <w:rFonts w:eastAsia="SimSun"/>
          <w:sz w:val="24"/>
          <w:szCs w:val="24"/>
          <w:lang w:eastAsia="zh-CN"/>
        </w:rPr>
        <w:t xml:space="preserve"> </w:t>
      </w:r>
      <w:r w:rsidR="00277613" w:rsidRPr="00E37CA2">
        <w:rPr>
          <w:rFonts w:eastAsia="SimSun"/>
          <w:sz w:val="24"/>
          <w:szCs w:val="24"/>
          <w:lang w:eastAsia="zh-CN"/>
        </w:rPr>
        <w:t xml:space="preserve"> –</w:t>
      </w:r>
      <w:r w:rsidR="00B40BA8" w:rsidRPr="00E37CA2">
        <w:rPr>
          <w:rFonts w:eastAsia="SimSun"/>
          <w:sz w:val="24"/>
          <w:szCs w:val="24"/>
          <w:lang w:eastAsia="zh-CN"/>
        </w:rPr>
        <w:t xml:space="preserve"> </w:t>
      </w:r>
      <w:r w:rsidR="00E37CA2" w:rsidRPr="00E37CA2">
        <w:rPr>
          <w:rFonts w:eastAsia="SimSun"/>
          <w:sz w:val="24"/>
          <w:szCs w:val="24"/>
          <w:lang w:eastAsia="zh-CN"/>
        </w:rPr>
        <w:t>1</w:t>
      </w:r>
      <w:r>
        <w:rPr>
          <w:rFonts w:eastAsia="SimSun"/>
          <w:sz w:val="24"/>
          <w:szCs w:val="24"/>
          <w:lang w:eastAsia="zh-CN"/>
        </w:rPr>
        <w:t>8</w:t>
      </w:r>
      <w:r w:rsidR="00B40BA8" w:rsidRPr="00E37CA2">
        <w:rPr>
          <w:rFonts w:eastAsia="SimSun"/>
          <w:sz w:val="24"/>
          <w:szCs w:val="24"/>
          <w:vertAlign w:val="superscript"/>
          <w:lang w:eastAsia="zh-CN"/>
        </w:rPr>
        <w:t>th</w:t>
      </w:r>
      <w:r w:rsidR="00277613" w:rsidRPr="00E37CA2">
        <w:rPr>
          <w:rFonts w:eastAsia="SimSun"/>
          <w:sz w:val="24"/>
          <w:szCs w:val="24"/>
          <w:lang w:eastAsia="zh-CN"/>
        </w:rPr>
        <w:t xml:space="preserve"> </w:t>
      </w:r>
      <w:r w:rsidR="00B40BA8" w:rsidRPr="00E37CA2">
        <w:rPr>
          <w:rFonts w:eastAsia="SimSun"/>
          <w:sz w:val="24"/>
          <w:szCs w:val="24"/>
          <w:lang w:eastAsia="zh-CN"/>
        </w:rPr>
        <w:t xml:space="preserve"> </w:t>
      </w:r>
      <w:r w:rsidR="002F7C07">
        <w:rPr>
          <w:rFonts w:eastAsia="SimSun"/>
          <w:sz w:val="24"/>
          <w:szCs w:val="24"/>
          <w:lang w:eastAsia="zh-CN"/>
        </w:rPr>
        <w:t>November</w:t>
      </w:r>
      <w:r w:rsidR="00B40BA8" w:rsidRPr="00E37CA2">
        <w:rPr>
          <w:rFonts w:eastAsia="SimSun"/>
          <w:sz w:val="24"/>
          <w:szCs w:val="24"/>
          <w:lang w:eastAsia="zh-CN"/>
        </w:rPr>
        <w:t xml:space="preserve"> 2016</w:t>
      </w:r>
    </w:p>
    <w:p w:rsidR="0034111C" w:rsidRPr="00B40BA8" w:rsidRDefault="0034111C">
      <w:pPr>
        <w:pStyle w:val="Header"/>
        <w:rPr>
          <w:bCs/>
          <w:noProof w:val="0"/>
          <w:sz w:val="24"/>
          <w:lang w:eastAsia="ja-JP"/>
        </w:rPr>
      </w:pPr>
    </w:p>
    <w:p w:rsidR="00397556" w:rsidRPr="00711E13" w:rsidRDefault="00397556">
      <w:pPr>
        <w:pStyle w:val="Header"/>
        <w:rPr>
          <w:bCs/>
          <w:noProof w:val="0"/>
          <w:sz w:val="24"/>
          <w:lang w:val="en-GB" w:eastAsia="ja-JP"/>
        </w:rPr>
      </w:pPr>
    </w:p>
    <w:p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F73C61" w:rsidRPr="002F7C07">
        <w:rPr>
          <w:rFonts w:cs="Arial"/>
          <w:b/>
          <w:bCs/>
          <w:sz w:val="24"/>
        </w:rPr>
        <w:t>6</w:t>
      </w:r>
      <w:r w:rsidR="00E37CA2" w:rsidRPr="002F7C07">
        <w:rPr>
          <w:rFonts w:cs="Arial"/>
          <w:b/>
          <w:bCs/>
          <w:sz w:val="24"/>
        </w:rPr>
        <w:t>.</w:t>
      </w:r>
      <w:r w:rsidR="00227A64" w:rsidRPr="002F7C07">
        <w:rPr>
          <w:rFonts w:cs="Arial"/>
          <w:b/>
          <w:bCs/>
          <w:sz w:val="24"/>
        </w:rPr>
        <w:t>2</w:t>
      </w:r>
      <w:r w:rsidR="00B40BA8" w:rsidRPr="002F7C07">
        <w:rPr>
          <w:rFonts w:cs="Arial"/>
          <w:b/>
          <w:bCs/>
          <w:sz w:val="24"/>
        </w:rPr>
        <w:t>.</w:t>
      </w:r>
      <w:r w:rsidR="00227A64" w:rsidRPr="002F7C07">
        <w:rPr>
          <w:rFonts w:cs="Arial"/>
          <w:b/>
          <w:bCs/>
          <w:sz w:val="24"/>
        </w:rPr>
        <w:t>3</w:t>
      </w:r>
      <w:r w:rsidR="00B40BA8" w:rsidRPr="002F7C07">
        <w:rPr>
          <w:rFonts w:cs="Arial"/>
          <w:b/>
          <w:bCs/>
          <w:sz w:val="24"/>
        </w:rPr>
        <w:t>.</w:t>
      </w:r>
      <w:r w:rsidR="00227A64" w:rsidRPr="002F7C07">
        <w:rPr>
          <w:rFonts w:cs="Arial"/>
          <w:b/>
          <w:bCs/>
          <w:sz w:val="24"/>
        </w:rPr>
        <w:t>1</w:t>
      </w:r>
    </w:p>
    <w:p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AF3034">
        <w:rPr>
          <w:rFonts w:ascii="Arial" w:hAnsi="Arial" w:cs="Arial"/>
          <w:b/>
          <w:bCs/>
          <w:sz w:val="24"/>
        </w:rPr>
        <w:t>Nokia, Alcatel-Lucent Shanghai Bell</w:t>
      </w:r>
      <w:r w:rsidR="00AF3034" w:rsidDel="00AF3034">
        <w:rPr>
          <w:rFonts w:ascii="Arial" w:hAnsi="Arial" w:cs="Arial"/>
          <w:b/>
          <w:bCs/>
          <w:noProof/>
          <w:sz w:val="24"/>
        </w:rPr>
        <w:t xml:space="preserve"> </w:t>
      </w:r>
    </w:p>
    <w:p w:rsidR="0034111C" w:rsidRPr="002F6CB0" w:rsidRDefault="0034111C">
      <w:pPr>
        <w:ind w:left="1985" w:hanging="1985"/>
        <w:rPr>
          <w:rFonts w:ascii="Arial" w:hAnsi="Arial" w:cs="Arial"/>
          <w:b/>
          <w:bCs/>
          <w:sz w:val="24"/>
          <w:szCs w:val="24"/>
        </w:rPr>
      </w:pPr>
      <w:r w:rsidRPr="002F6CB0">
        <w:rPr>
          <w:rFonts w:ascii="Arial" w:hAnsi="Arial" w:cs="Arial"/>
          <w:b/>
          <w:bCs/>
          <w:sz w:val="24"/>
          <w:szCs w:val="24"/>
        </w:rPr>
        <w:t>Title:</w:t>
      </w:r>
      <w:r w:rsidRPr="002F6CB0">
        <w:rPr>
          <w:rFonts w:ascii="Arial" w:hAnsi="Arial" w:cs="Arial"/>
          <w:b/>
          <w:bCs/>
          <w:sz w:val="24"/>
          <w:szCs w:val="24"/>
        </w:rPr>
        <w:tab/>
      </w:r>
      <w:r w:rsidR="00E37CA2" w:rsidRPr="00E37CA2">
        <w:rPr>
          <w:rFonts w:ascii="Arial" w:hAnsi="Arial" w:cs="Arial"/>
          <w:b/>
          <w:bCs/>
          <w:sz w:val="24"/>
          <w:szCs w:val="24"/>
        </w:rPr>
        <w:t xml:space="preserve">On </w:t>
      </w:r>
      <w:r w:rsidR="004A4E28">
        <w:rPr>
          <w:rFonts w:ascii="Arial" w:hAnsi="Arial" w:cs="Arial"/>
          <w:b/>
          <w:bCs/>
          <w:sz w:val="24"/>
          <w:szCs w:val="24"/>
        </w:rPr>
        <w:t>remaining details of</w:t>
      </w:r>
      <w:r w:rsidR="00E37CA2" w:rsidRPr="00E37CA2">
        <w:rPr>
          <w:rFonts w:ascii="Arial" w:hAnsi="Arial" w:cs="Arial"/>
          <w:b/>
          <w:bCs/>
          <w:sz w:val="24"/>
          <w:szCs w:val="24"/>
        </w:rPr>
        <w:t xml:space="preserve"> MUST Case 1 and 2</w:t>
      </w:r>
    </w:p>
    <w:p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 xml:space="preserve">Discussion </w:t>
      </w:r>
      <w:r w:rsidR="0069079C">
        <w:rPr>
          <w:rFonts w:ascii="Arial" w:hAnsi="Arial" w:cs="Arial"/>
          <w:b/>
          <w:bCs/>
          <w:sz w:val="24"/>
        </w:rPr>
        <w:t>and Decision</w:t>
      </w:r>
    </w:p>
    <w:p w:rsidR="0034111C" w:rsidRPr="00711E13" w:rsidRDefault="0034111C">
      <w:pPr>
        <w:pStyle w:val="Heading1"/>
      </w:pPr>
      <w:r w:rsidRPr="00711E13">
        <w:t>1</w:t>
      </w:r>
      <w:r w:rsidRPr="00711E13">
        <w:tab/>
        <w:t>Introduction</w:t>
      </w:r>
    </w:p>
    <w:p w:rsidR="00116826" w:rsidRPr="00E84440" w:rsidRDefault="00AF3034" w:rsidP="00BC077A">
      <w:pPr>
        <w:jc w:val="both"/>
      </w:pPr>
      <w:r w:rsidRPr="00E84440">
        <w:rPr>
          <w:lang w:val="en-US"/>
        </w:rPr>
        <w:t xml:space="preserve">In the </w:t>
      </w:r>
      <w:r w:rsidRPr="00E84440">
        <w:rPr>
          <w:noProof/>
        </w:rPr>
        <w:t>3GPP TSG RAN Meeting #</w:t>
      </w:r>
      <w:r w:rsidR="00BC077A">
        <w:rPr>
          <w:noProof/>
        </w:rPr>
        <w:t>86b</w:t>
      </w:r>
      <w:r w:rsidRPr="00E84440">
        <w:rPr>
          <w:lang w:val="en-US"/>
        </w:rPr>
        <w:t xml:space="preserve"> </w:t>
      </w:r>
      <w:r w:rsidR="00BC077A">
        <w:rPr>
          <w:lang w:val="en-US"/>
        </w:rPr>
        <w:t xml:space="preserve">the companies agreed to support three power ratios per modulation order combination. While for QPSK+64QAM </w:t>
      </w:r>
      <w:r w:rsidR="00386E15">
        <w:rPr>
          <w:lang w:val="en-US"/>
        </w:rPr>
        <w:t>superposition</w:t>
      </w:r>
      <w:r w:rsidR="00BC077A">
        <w:rPr>
          <w:lang w:val="en-US"/>
        </w:rPr>
        <w:t xml:space="preserve"> three power ratios remain</w:t>
      </w:r>
      <w:r w:rsidR="00386E15">
        <w:rPr>
          <w:lang w:val="en-US"/>
        </w:rPr>
        <w:t>ed</w:t>
      </w:r>
      <w:r w:rsidR="00BC077A">
        <w:rPr>
          <w:lang w:val="en-US"/>
        </w:rPr>
        <w:t xml:space="preserve"> as a working assumption. </w:t>
      </w:r>
    </w:p>
    <w:p w:rsidR="00BC077A" w:rsidRPr="00BC077A" w:rsidRDefault="00BC077A" w:rsidP="00BC077A">
      <w:pPr>
        <w:jc w:val="both"/>
        <w:rPr>
          <w:b/>
          <w:lang w:val="en-US"/>
        </w:rPr>
      </w:pPr>
      <w:r w:rsidRPr="00BC077A">
        <w:rPr>
          <w:highlight w:val="green"/>
        </w:rPr>
        <w:t>Agreements:</w:t>
      </w:r>
    </w:p>
    <w:p w:rsidR="00BC077A" w:rsidRPr="00BC077A" w:rsidRDefault="00BC077A" w:rsidP="00BC077A">
      <w:pPr>
        <w:tabs>
          <w:tab w:val="left" w:pos="720"/>
        </w:tabs>
        <w:jc w:val="both"/>
        <w:rPr>
          <w:lang w:val="en-US"/>
        </w:rPr>
      </w:pPr>
      <w:r w:rsidRPr="00BC077A">
        <w:rPr>
          <w:lang w:val="en-US"/>
        </w:rPr>
        <w:t xml:space="preserve"> The power ratios for different modulation combination are </w:t>
      </w:r>
    </w:p>
    <w:p w:rsidR="00BC077A" w:rsidRPr="00BC077A" w:rsidRDefault="00BC077A" w:rsidP="00BC077A">
      <w:pPr>
        <w:numPr>
          <w:ilvl w:val="0"/>
          <w:numId w:val="23"/>
        </w:numPr>
        <w:jc w:val="both"/>
        <w:rPr>
          <w:lang w:val="en-US"/>
        </w:rPr>
      </w:pPr>
      <w:r w:rsidRPr="00BC077A">
        <w:rPr>
          <w:lang w:val="en-US"/>
        </w:rPr>
        <w:t xml:space="preserve">      { </w:t>
      </w:r>
      <w:r w:rsidRPr="00BC077A">
        <w:t>8/10</w:t>
      </w:r>
      <w:r w:rsidRPr="00BC077A">
        <w:rPr>
          <w:lang w:val="en-US"/>
        </w:rPr>
        <w:t xml:space="preserve">, </w:t>
      </w:r>
      <w:r w:rsidRPr="00BC077A">
        <w:t>50/58</w:t>
      </w:r>
      <w:r w:rsidRPr="00BC077A">
        <w:rPr>
          <w:lang w:val="en-US"/>
        </w:rPr>
        <w:t xml:space="preserve">,  </w:t>
      </w:r>
      <w:r w:rsidRPr="00BC077A">
        <w:t>264.5/289</w:t>
      </w:r>
      <w:r w:rsidRPr="00BC077A">
        <w:rPr>
          <w:lang w:val="en-US"/>
        </w:rPr>
        <w:t>}  for  QPSK+QPSK</w:t>
      </w:r>
    </w:p>
    <w:p w:rsidR="00BC077A" w:rsidRDefault="00BC077A" w:rsidP="00BC077A">
      <w:pPr>
        <w:numPr>
          <w:ilvl w:val="0"/>
          <w:numId w:val="23"/>
        </w:numPr>
        <w:jc w:val="both"/>
        <w:rPr>
          <w:lang w:val="en-US"/>
        </w:rPr>
      </w:pPr>
      <w:r w:rsidRPr="00BC077A">
        <w:rPr>
          <w:lang w:val="en-US"/>
        </w:rPr>
        <w:t xml:space="preserve">      { </w:t>
      </w:r>
      <w:r w:rsidRPr="00BC077A">
        <w:t>32/42</w:t>
      </w:r>
      <w:r w:rsidRPr="00BC077A">
        <w:rPr>
          <w:lang w:val="en-US"/>
        </w:rPr>
        <w:t xml:space="preserve">, </w:t>
      </w:r>
      <w:r w:rsidRPr="00BC077A">
        <w:t>144.5/167</w:t>
      </w:r>
      <w:r w:rsidRPr="00BC077A">
        <w:rPr>
          <w:lang w:val="en-US"/>
        </w:rPr>
        <w:t xml:space="preserve">, </w:t>
      </w:r>
      <w:r w:rsidRPr="00BC077A">
        <w:t>128/138</w:t>
      </w:r>
      <w:r w:rsidRPr="00BC077A">
        <w:rPr>
          <w:lang w:val="en-US"/>
        </w:rPr>
        <w:t>}   for 16QAM+QPSK</w:t>
      </w:r>
    </w:p>
    <w:p w:rsidR="00E37CA2" w:rsidRPr="00BC077A" w:rsidRDefault="00BC077A" w:rsidP="00BC077A">
      <w:pPr>
        <w:numPr>
          <w:ilvl w:val="0"/>
          <w:numId w:val="23"/>
        </w:numPr>
        <w:jc w:val="both"/>
        <w:rPr>
          <w:lang w:val="en-US"/>
        </w:rPr>
      </w:pPr>
      <w:r w:rsidRPr="00BC077A">
        <w:rPr>
          <w:lang w:val="en-US"/>
        </w:rPr>
        <w:t xml:space="preserve">      {128/170, 40.5/51, 288/330}   for  64QAM+QPSK</w:t>
      </w:r>
    </w:p>
    <w:p w:rsidR="00BC077A" w:rsidRDefault="00BC077A" w:rsidP="004407AE">
      <w:pPr>
        <w:jc w:val="both"/>
        <w:rPr>
          <w:lang w:val="en-US"/>
        </w:rPr>
      </w:pPr>
      <w:r>
        <w:rPr>
          <w:lang w:val="en-US"/>
        </w:rPr>
        <w:t xml:space="preserve">Furthermore, it was agreed </w:t>
      </w:r>
      <w:r w:rsidR="004B231D">
        <w:rPr>
          <w:lang w:val="en-US"/>
        </w:rPr>
        <w:t xml:space="preserve">how the power is shared between layers when rank2 </w:t>
      </w:r>
      <w:r w:rsidR="00386E15">
        <w:rPr>
          <w:lang w:val="en-US"/>
        </w:rPr>
        <w:t>near-</w:t>
      </w:r>
      <w:r w:rsidR="004B231D">
        <w:rPr>
          <w:lang w:val="en-US"/>
        </w:rPr>
        <w:t xml:space="preserve">UE and rank1 </w:t>
      </w:r>
      <w:r w:rsidR="00386E15">
        <w:rPr>
          <w:lang w:val="en-US"/>
        </w:rPr>
        <w:t xml:space="preserve">far-UE </w:t>
      </w:r>
      <w:r w:rsidR="004B231D">
        <w:rPr>
          <w:lang w:val="en-US"/>
        </w:rPr>
        <w:t xml:space="preserve">is paired. </w:t>
      </w:r>
    </w:p>
    <w:p w:rsidR="009F581E" w:rsidRPr="009F581E" w:rsidRDefault="009F581E" w:rsidP="009F581E">
      <w:pPr>
        <w:jc w:val="both"/>
        <w:rPr>
          <w:lang w:val="en-US"/>
        </w:rPr>
      </w:pPr>
      <w:r w:rsidRPr="009F581E">
        <w:rPr>
          <w:highlight w:val="green"/>
        </w:rPr>
        <w:t>Agreements:</w:t>
      </w:r>
    </w:p>
    <w:p w:rsidR="007E0F68" w:rsidRPr="009F581E" w:rsidRDefault="002D5FA6" w:rsidP="009F581E">
      <w:pPr>
        <w:numPr>
          <w:ilvl w:val="0"/>
          <w:numId w:val="24"/>
        </w:numPr>
        <w:tabs>
          <w:tab w:val="left" w:pos="720"/>
        </w:tabs>
        <w:jc w:val="both"/>
        <w:rPr>
          <w:lang w:val="en-US"/>
        </w:rPr>
      </w:pPr>
      <w:r w:rsidRPr="009F581E">
        <w:rPr>
          <w:lang w:val="en-US"/>
        </w:rPr>
        <w:t xml:space="preserve">In case of MUST Case 1 operation, when MUST near UE is rank2 and MUST far UE is rank1 transmission, the two layers of MUST near UE have the same transmission power </w:t>
      </w:r>
    </w:p>
    <w:p w:rsidR="004B231D" w:rsidRDefault="004B231D" w:rsidP="004407AE">
      <w:pPr>
        <w:jc w:val="both"/>
        <w:rPr>
          <w:lang w:val="en-US"/>
        </w:rPr>
      </w:pPr>
    </w:p>
    <w:p w:rsidR="002C464D" w:rsidRDefault="00E37CA2" w:rsidP="004407AE">
      <w:pPr>
        <w:jc w:val="both"/>
        <w:rPr>
          <w:lang w:val="en-US"/>
        </w:rPr>
      </w:pPr>
      <w:r w:rsidRPr="00E84440">
        <w:rPr>
          <w:lang w:val="en-US"/>
        </w:rPr>
        <w:t xml:space="preserve">In this contribution we </w:t>
      </w:r>
      <w:r w:rsidR="004B231D">
        <w:rPr>
          <w:lang w:val="en-US"/>
        </w:rPr>
        <w:t>discuss the working assumption on power ratios for QPSK+64QAM in Section 2</w:t>
      </w:r>
      <w:r w:rsidR="00386E15">
        <w:rPr>
          <w:lang w:val="en-US"/>
        </w:rPr>
        <w:t>. In S</w:t>
      </w:r>
      <w:r w:rsidR="002C464D">
        <w:rPr>
          <w:lang w:val="en-US"/>
        </w:rPr>
        <w:t>ection 3</w:t>
      </w:r>
      <w:r w:rsidR="00386E15">
        <w:rPr>
          <w:lang w:val="en-US"/>
        </w:rPr>
        <w:t>,</w:t>
      </w:r>
      <w:r w:rsidR="004B231D">
        <w:rPr>
          <w:lang w:val="en-US"/>
        </w:rPr>
        <w:t xml:space="preserve"> we discuss </w:t>
      </w:r>
      <w:r w:rsidR="002C464D">
        <w:rPr>
          <w:lang w:val="en-US"/>
        </w:rPr>
        <w:t>power sharing between layers when rank-2 users are paired</w:t>
      </w:r>
      <w:r w:rsidR="002F7C07">
        <w:rPr>
          <w:lang w:val="en-US"/>
        </w:rPr>
        <w:t xml:space="preserve"> in MUST</w:t>
      </w:r>
      <w:r w:rsidR="002C464D">
        <w:rPr>
          <w:lang w:val="en-US"/>
        </w:rPr>
        <w:t xml:space="preserve">, and discuss how the Pa should operate in case of dynamic switching between MUST and SU-MIMO.  </w:t>
      </w:r>
    </w:p>
    <w:p w:rsidR="00AF3034" w:rsidRPr="00E84440" w:rsidRDefault="002C464D" w:rsidP="004407AE">
      <w:pPr>
        <w:jc w:val="both"/>
      </w:pPr>
      <w:r>
        <w:rPr>
          <w:lang w:val="en-US"/>
        </w:rPr>
        <w:t xml:space="preserve"> </w:t>
      </w:r>
    </w:p>
    <w:p w:rsidR="00AF3034" w:rsidRDefault="00AF3034" w:rsidP="00AF3034">
      <w:pPr>
        <w:pStyle w:val="Heading1"/>
      </w:pPr>
      <w:r>
        <w:t xml:space="preserve">2 </w:t>
      </w:r>
      <w:r>
        <w:tab/>
      </w:r>
      <w:r w:rsidR="002C464D">
        <w:t xml:space="preserve">On power </w:t>
      </w:r>
      <w:r w:rsidR="00A15375">
        <w:t>ratios</w:t>
      </w:r>
      <w:r w:rsidR="002C464D">
        <w:t xml:space="preserve"> for</w:t>
      </w:r>
      <w:r w:rsidR="00224883">
        <w:t xml:space="preserve"> superposition of </w:t>
      </w:r>
      <w:r w:rsidR="002C464D">
        <w:t>QPSK</w:t>
      </w:r>
      <w:r w:rsidR="00365267">
        <w:t xml:space="preserve"> </w:t>
      </w:r>
      <w:r w:rsidR="002C464D">
        <w:t>+</w:t>
      </w:r>
      <w:r w:rsidR="00365267">
        <w:t xml:space="preserve"> </w:t>
      </w:r>
      <w:r w:rsidR="002C464D">
        <w:t xml:space="preserve">64QAM </w:t>
      </w:r>
    </w:p>
    <w:p w:rsidR="002C464D" w:rsidRDefault="002C464D" w:rsidP="00D22940">
      <w:pPr>
        <w:jc w:val="both"/>
      </w:pPr>
    </w:p>
    <w:p w:rsidR="00386E15" w:rsidRDefault="002C464D" w:rsidP="00386E15">
      <w:pPr>
        <w:jc w:val="both"/>
      </w:pPr>
      <w:r>
        <w:t>RAN1 has agreed to adopt pow</w:t>
      </w:r>
      <w:r w:rsidR="005D4046">
        <w:t xml:space="preserve">er ratios from </w:t>
      </w:r>
      <w:r w:rsidR="005D4046">
        <w:fldChar w:fldCharType="begin"/>
      </w:r>
      <w:r w:rsidR="005D4046">
        <w:instrText xml:space="preserve"> REF _Ref397617802 \r \h </w:instrText>
      </w:r>
      <w:r w:rsidR="005D4046">
        <w:fldChar w:fldCharType="separate"/>
      </w:r>
      <w:r w:rsidR="005D4046">
        <w:t>[1]</w:t>
      </w:r>
      <w:r w:rsidR="005D4046">
        <w:fldChar w:fldCharType="end"/>
      </w:r>
      <w:r w:rsidR="005D4046">
        <w:t xml:space="preserve"> constructed using grid-based structure. Table 1 summarize</w:t>
      </w:r>
      <w:r w:rsidR="00224883">
        <w:t>s</w:t>
      </w:r>
      <w:r w:rsidR="005D4046">
        <w:t xml:space="preserve"> the power ratios. </w:t>
      </w:r>
      <w:r w:rsidR="00386E15">
        <w:t>It can be noticed that the two last entries in Table 1, marked with red, exceed the minimum inter-point distance of the legacy 256QAM by 1 and 3dBs. These composite constellations would require EVM smaller than currently defined for 256QAM, which is currently 3.5%. However, even with the Release 13 EVM requirements, these power ratios can be utilized with lower coding rates. Therefore, we suggest to change the working assumption to an agreement by adding the following note:</w:t>
      </w:r>
    </w:p>
    <w:p w:rsidR="00386E15" w:rsidRPr="009F463F" w:rsidRDefault="00386E15" w:rsidP="00386E15">
      <w:pPr>
        <w:jc w:val="both"/>
      </w:pPr>
      <w:r w:rsidRPr="009F463F">
        <w:t xml:space="preserve">“Note: </w:t>
      </w:r>
      <w:r w:rsidRPr="009F463F">
        <w:rPr>
          <w:bCs/>
        </w:rPr>
        <w:t>RAN1 understating is that no stricter EVM requirements at eNB are required to support 3 power ratios</w:t>
      </w:r>
      <w:r w:rsidR="00F941CB">
        <w:rPr>
          <w:bCs/>
        </w:rPr>
        <w:t xml:space="preserve"> for QPSK+64QAM</w:t>
      </w:r>
      <w:r w:rsidRPr="009F463F">
        <w:rPr>
          <w:bCs/>
        </w:rPr>
        <w:t xml:space="preserve"> </w:t>
      </w:r>
      <w:r w:rsidRPr="009F463F">
        <w:t>“</w:t>
      </w:r>
    </w:p>
    <w:p w:rsidR="00386E15" w:rsidRPr="009F463F" w:rsidRDefault="00386E15" w:rsidP="00386E15">
      <w:pPr>
        <w:jc w:val="both"/>
        <w:rPr>
          <w:b/>
        </w:rPr>
      </w:pPr>
      <w:r w:rsidRPr="009F463F">
        <w:rPr>
          <w:b/>
        </w:rPr>
        <w:t>Proposal</w:t>
      </w:r>
      <w:r w:rsidR="002F7C07">
        <w:rPr>
          <w:b/>
        </w:rPr>
        <w:t>-1</w:t>
      </w:r>
      <w:r w:rsidRPr="009F463F">
        <w:rPr>
          <w:b/>
        </w:rPr>
        <w:t xml:space="preserve">: </w:t>
      </w:r>
      <w:r w:rsidR="00F941CB">
        <w:rPr>
          <w:b/>
        </w:rPr>
        <w:t>Confirm working assumption to s</w:t>
      </w:r>
      <w:r w:rsidRPr="009F463F">
        <w:rPr>
          <w:b/>
        </w:rPr>
        <w:t>upport</w:t>
      </w:r>
      <w:r w:rsidR="00A15375">
        <w:rPr>
          <w:b/>
        </w:rPr>
        <w:t xml:space="preserve"> three MUST Case1/2</w:t>
      </w:r>
      <w:r w:rsidRPr="009F463F">
        <w:rPr>
          <w:b/>
        </w:rPr>
        <w:t xml:space="preserve"> power ratios for QPS</w:t>
      </w:r>
      <w:r w:rsidR="00F941CB">
        <w:rPr>
          <w:b/>
        </w:rPr>
        <w:t>K+64QAM with the following note:</w:t>
      </w:r>
      <w:r w:rsidRPr="009F463F">
        <w:rPr>
          <w:b/>
        </w:rPr>
        <w:t xml:space="preserve"> “</w:t>
      </w:r>
      <w:r w:rsidRPr="009F463F">
        <w:rPr>
          <w:b/>
          <w:bCs/>
        </w:rPr>
        <w:t xml:space="preserve">RAN1 understating is that no stricter EVM requirements at eNB </w:t>
      </w:r>
      <w:r>
        <w:rPr>
          <w:b/>
          <w:bCs/>
        </w:rPr>
        <w:t xml:space="preserve">are required to support </w:t>
      </w:r>
      <w:r w:rsidR="000334EE">
        <w:rPr>
          <w:b/>
          <w:bCs/>
        </w:rPr>
        <w:t xml:space="preserve">three MUST Case 1/2 </w:t>
      </w:r>
      <w:r>
        <w:rPr>
          <w:b/>
          <w:bCs/>
        </w:rPr>
        <w:t xml:space="preserve">superposition </w:t>
      </w:r>
      <w:r w:rsidRPr="009F463F">
        <w:rPr>
          <w:b/>
          <w:bCs/>
        </w:rPr>
        <w:t>power ratios</w:t>
      </w:r>
      <w:r>
        <w:rPr>
          <w:b/>
          <w:bCs/>
        </w:rPr>
        <w:t xml:space="preserve"> for QPSK+64QAM.</w:t>
      </w:r>
      <w:r w:rsidRPr="009F463F">
        <w:rPr>
          <w:b/>
          <w:bCs/>
        </w:rPr>
        <w:t>”</w:t>
      </w:r>
    </w:p>
    <w:p w:rsidR="00386E15" w:rsidRDefault="00386E15" w:rsidP="00D22940">
      <w:pPr>
        <w:jc w:val="both"/>
      </w:pPr>
    </w:p>
    <w:p w:rsidR="00386E15" w:rsidRDefault="00386E15" w:rsidP="00386E15">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Agreed power ratios for superposition</w:t>
      </w:r>
    </w:p>
    <w:tbl>
      <w:tblPr>
        <w:tblW w:w="4932" w:type="pct"/>
        <w:tblLayout w:type="fixed"/>
        <w:tblCellMar>
          <w:left w:w="0" w:type="dxa"/>
          <w:right w:w="0" w:type="dxa"/>
        </w:tblCellMar>
        <w:tblLook w:val="0420" w:firstRow="1" w:lastRow="0" w:firstColumn="0" w:lastColumn="0" w:noHBand="0" w:noVBand="1"/>
      </w:tblPr>
      <w:tblGrid>
        <w:gridCol w:w="1577"/>
        <w:gridCol w:w="2381"/>
        <w:gridCol w:w="1135"/>
        <w:gridCol w:w="1560"/>
        <w:gridCol w:w="992"/>
        <w:gridCol w:w="1843"/>
      </w:tblGrid>
      <w:tr w:rsidR="00386E15" w:rsidRPr="005D4046" w:rsidTr="00386E15">
        <w:trPr>
          <w:trHeight w:val="579"/>
        </w:trPr>
        <w:tc>
          <w:tcPr>
            <w:tcW w:w="83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b/>
                <w:bCs/>
                <w:color w:val="FFFFFF"/>
                <w:kern w:val="24"/>
                <w:lang w:val="en-US"/>
              </w:rPr>
              <w:t>Modulation combination</w:t>
            </w:r>
          </w:p>
        </w:tc>
        <w:tc>
          <w:tcPr>
            <w:tcW w:w="125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b/>
                <w:bCs/>
                <w:color w:val="FFFFFF"/>
                <w:kern w:val="24"/>
                <w:lang w:val="en-US"/>
              </w:rPr>
              <w:t>I/Q for composite constellation points</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b/>
                <w:bCs/>
                <w:color w:val="FFFFFF"/>
                <w:kern w:val="24"/>
                <w:lang w:val="en-US"/>
              </w:rPr>
              <w:t>Power ratio</w:t>
            </w:r>
          </w:p>
        </w:tc>
        <w:tc>
          <w:tcPr>
            <w:tcW w:w="82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b/>
                <w:bCs/>
                <w:color w:val="FFFFFF"/>
                <w:kern w:val="24"/>
                <w:lang w:val="en-US"/>
              </w:rPr>
              <w:t>Normalization factor</w:t>
            </w:r>
          </w:p>
        </w:tc>
        <w:tc>
          <w:tcPr>
            <w:tcW w:w="52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142540" w:rsidRPr="005D4046" w:rsidRDefault="00142540" w:rsidP="00386E15">
            <w:pPr>
              <w:overflowPunct/>
              <w:autoSpaceDE/>
              <w:autoSpaceDN/>
              <w:adjustRightInd/>
              <w:spacing w:after="0"/>
              <w:jc w:val="center"/>
              <w:textAlignment w:val="auto"/>
              <w:rPr>
                <w:lang w:val="en-US"/>
              </w:rPr>
            </w:pPr>
            <w:r w:rsidRPr="005D4046">
              <w:rPr>
                <w:b/>
                <w:bCs/>
                <w:color w:val="FFFFFF"/>
                <w:kern w:val="24"/>
                <w:lang w:val="en-US"/>
              </w:rPr>
              <w:t>App</w:t>
            </w:r>
            <w:r w:rsidR="00386E15">
              <w:rPr>
                <w:b/>
                <w:bCs/>
                <w:color w:val="FFFFFF"/>
                <w:kern w:val="24"/>
                <w:lang w:val="en-US"/>
              </w:rPr>
              <w:t>.</w:t>
            </w:r>
            <w:r w:rsidRPr="005D4046">
              <w:rPr>
                <w:b/>
                <w:bCs/>
                <w:color w:val="FFFFFF"/>
                <w:kern w:val="24"/>
                <w:lang w:val="en-US"/>
              </w:rPr>
              <w:t xml:space="preserve"> power ratio</w:t>
            </w:r>
          </w:p>
        </w:tc>
        <w:tc>
          <w:tcPr>
            <w:tcW w:w="971" w:type="pct"/>
            <w:tcBorders>
              <w:top w:val="single" w:sz="8" w:space="0" w:color="FFFFFF"/>
              <w:left w:val="single" w:sz="8" w:space="0" w:color="FFFFFF"/>
              <w:bottom w:val="single" w:sz="24" w:space="0" w:color="FFFFFF"/>
              <w:right w:val="single" w:sz="8" w:space="0" w:color="FFFFFF"/>
            </w:tcBorders>
            <w:shd w:val="clear" w:color="auto" w:fill="4F81BD"/>
          </w:tcPr>
          <w:p w:rsidR="00142540" w:rsidRPr="005D4046" w:rsidRDefault="00142540" w:rsidP="00224883">
            <w:pPr>
              <w:overflowPunct/>
              <w:autoSpaceDE/>
              <w:autoSpaceDN/>
              <w:adjustRightInd/>
              <w:spacing w:after="0"/>
              <w:jc w:val="center"/>
              <w:textAlignment w:val="auto"/>
              <w:rPr>
                <w:b/>
                <w:bCs/>
                <w:color w:val="FFFFFF"/>
                <w:kern w:val="24"/>
                <w:lang w:val="en-US"/>
              </w:rPr>
            </w:pPr>
            <w:r>
              <w:rPr>
                <w:b/>
                <w:bCs/>
                <w:color w:val="FFFFFF"/>
                <w:kern w:val="24"/>
                <w:lang w:val="en-US"/>
              </w:rPr>
              <w:t>Constellation point</w:t>
            </w:r>
            <w:r w:rsidR="00386E15">
              <w:rPr>
                <w:b/>
                <w:bCs/>
                <w:color w:val="FFFFFF"/>
                <w:kern w:val="24"/>
                <w:lang w:val="en-US"/>
              </w:rPr>
              <w:t xml:space="preserve"> distance</w:t>
            </w:r>
          </w:p>
        </w:tc>
      </w:tr>
      <w:tr w:rsidR="00386E15" w:rsidRPr="005D4046" w:rsidTr="00386E15">
        <w:trPr>
          <w:trHeight w:val="81"/>
        </w:trPr>
        <w:tc>
          <w:tcPr>
            <w:tcW w:w="831" w:type="pct"/>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QPSK</w:t>
            </w:r>
            <w:r w:rsidR="00386E15">
              <w:rPr>
                <w:color w:val="000000"/>
                <w:kern w:val="24"/>
                <w:lang w:val="en-US"/>
              </w:rPr>
              <w:t xml:space="preserve"> </w:t>
            </w:r>
            <w:r w:rsidRPr="005D4046">
              <w:rPr>
                <w:color w:val="000000"/>
                <w:kern w:val="24"/>
                <w:lang w:val="en-US"/>
              </w:rPr>
              <w:t>+</w:t>
            </w:r>
            <w:r w:rsidR="00386E15">
              <w:rPr>
                <w:color w:val="000000"/>
                <w:kern w:val="24"/>
                <w:lang w:val="en-US"/>
              </w:rPr>
              <w:t xml:space="preserve"> </w:t>
            </w:r>
            <w:r w:rsidRPr="005D4046">
              <w:rPr>
                <w:color w:val="000000"/>
                <w:kern w:val="24"/>
                <w:lang w:val="en-US"/>
              </w:rPr>
              <w:t>QPSK</w:t>
            </w:r>
          </w:p>
        </w:tc>
        <w:tc>
          <w:tcPr>
            <w:tcW w:w="125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1,</w:t>
            </w:r>
            <w:r w:rsidRPr="005D4046">
              <w:rPr>
                <w:rFonts w:eastAsia="SimSun"/>
                <w:color w:val="000000"/>
                <w:kern w:val="24"/>
              </w:rPr>
              <w:t xml:space="preserve"> ±</w:t>
            </w:r>
            <w:r w:rsidRPr="005D4046">
              <w:rPr>
                <w:rFonts w:eastAsia="SimSun"/>
                <w:color w:val="000000"/>
                <w:kern w:val="24"/>
                <w:lang w:val="en-US"/>
              </w:rPr>
              <w:t>3}</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8/10</w:t>
            </w:r>
          </w:p>
        </w:tc>
        <w:tc>
          <w:tcPr>
            <w:tcW w:w="82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Sqrt(10)</w:t>
            </w:r>
          </w:p>
        </w:tc>
        <w:tc>
          <w:tcPr>
            <w:tcW w:w="52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0.8000</w:t>
            </w:r>
          </w:p>
        </w:tc>
        <w:tc>
          <w:tcPr>
            <w:tcW w:w="971" w:type="pct"/>
            <w:tcBorders>
              <w:top w:val="single" w:sz="24" w:space="0" w:color="FFFFFF"/>
              <w:left w:val="single" w:sz="8" w:space="0" w:color="FFFFFF"/>
              <w:bottom w:val="single" w:sz="8" w:space="0" w:color="FFFFFF"/>
              <w:right w:val="single" w:sz="8" w:space="0" w:color="FFFFFF"/>
            </w:tcBorders>
            <w:shd w:val="clear" w:color="auto" w:fill="D0D8E8"/>
          </w:tcPr>
          <w:p w:rsidR="00142540" w:rsidRPr="005D4046" w:rsidRDefault="00142540" w:rsidP="00224883">
            <w:pPr>
              <w:overflowPunct/>
              <w:autoSpaceDE/>
              <w:autoSpaceDN/>
              <w:adjustRightInd/>
              <w:spacing w:after="0"/>
              <w:jc w:val="center"/>
              <w:textAlignment w:val="auto"/>
              <w:rPr>
                <w:color w:val="000000"/>
                <w:kern w:val="24"/>
                <w:lang w:val="en-US"/>
              </w:rPr>
            </w:pPr>
            <m:oMath>
              <m:r>
                <w:rPr>
                  <w:rFonts w:ascii="Cambria Math" w:hAnsi="Cambria Math"/>
                </w:rPr>
                <m:t>2/</m:t>
              </m:r>
              <m:rad>
                <m:radPr>
                  <m:degHide m:val="1"/>
                  <m:ctrlPr>
                    <w:rPr>
                      <w:rFonts w:ascii="Cambria Math" w:hAnsi="Cambria Math"/>
                      <w:i/>
                    </w:rPr>
                  </m:ctrlPr>
                </m:radPr>
                <m:deg/>
                <m:e>
                  <m:r>
                    <w:rPr>
                      <w:rFonts w:ascii="Cambria Math" w:hAnsi="Cambria Math"/>
                    </w:rPr>
                    <m:t>10</m:t>
                  </m:r>
                </m:e>
              </m:rad>
            </m:oMath>
            <w:r>
              <w:t>=3.98 dB</w:t>
            </w:r>
          </w:p>
        </w:tc>
      </w:tr>
      <w:tr w:rsidR="00386E15" w:rsidRPr="005D4046" w:rsidTr="00386E15">
        <w:trPr>
          <w:trHeight w:val="20"/>
        </w:trPr>
        <w:tc>
          <w:tcPr>
            <w:tcW w:w="831" w:type="pct"/>
            <w:vMerge/>
            <w:tcBorders>
              <w:top w:val="single" w:sz="24" w:space="0" w:color="FFFFFF"/>
              <w:left w:val="single" w:sz="8" w:space="0" w:color="FFFFFF"/>
              <w:bottom w:val="single" w:sz="8" w:space="0" w:color="FFFFFF"/>
              <w:right w:val="single" w:sz="8" w:space="0" w:color="FFFFFF"/>
            </w:tcBorders>
            <w:vAlign w:val="center"/>
            <w:hideMark/>
          </w:tcPr>
          <w:p w:rsidR="00142540" w:rsidRPr="005D4046" w:rsidRDefault="00142540" w:rsidP="00224883">
            <w:pPr>
              <w:overflowPunct/>
              <w:autoSpaceDE/>
              <w:autoSpaceDN/>
              <w:adjustRightInd/>
              <w:spacing w:after="0"/>
              <w:jc w:val="center"/>
              <w:textAlignment w:val="auto"/>
              <w:rPr>
                <w:lang w:val="en-US"/>
              </w:rPr>
            </w:pPr>
          </w:p>
        </w:tc>
        <w:tc>
          <w:tcPr>
            <w:tcW w:w="12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3,</w:t>
            </w:r>
            <w:r w:rsidRPr="005D4046">
              <w:rPr>
                <w:rFonts w:eastAsia="SimSun"/>
                <w:color w:val="000000"/>
                <w:kern w:val="24"/>
              </w:rPr>
              <w:t xml:space="preserve"> ±</w:t>
            </w:r>
            <w:r w:rsidRPr="005D4046">
              <w:rPr>
                <w:rFonts w:eastAsia="SimSun"/>
                <w:color w:val="000000"/>
                <w:kern w:val="24"/>
                <w:lang w:val="en-US"/>
              </w:rPr>
              <w:t>7}</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50/58</w:t>
            </w:r>
          </w:p>
        </w:tc>
        <w:tc>
          <w:tcPr>
            <w:tcW w:w="82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Sqrt(58)</w:t>
            </w:r>
          </w:p>
        </w:tc>
        <w:tc>
          <w:tcPr>
            <w:tcW w:w="52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0.8621</w:t>
            </w:r>
          </w:p>
        </w:tc>
        <w:tc>
          <w:tcPr>
            <w:tcW w:w="971" w:type="pct"/>
            <w:tcBorders>
              <w:top w:val="single" w:sz="8" w:space="0" w:color="FFFFFF"/>
              <w:left w:val="single" w:sz="8" w:space="0" w:color="FFFFFF"/>
              <w:bottom w:val="single" w:sz="8" w:space="0" w:color="FFFFFF"/>
              <w:right w:val="single" w:sz="8" w:space="0" w:color="FFFFFF"/>
            </w:tcBorders>
            <w:shd w:val="clear" w:color="auto" w:fill="E9EDF4"/>
          </w:tcPr>
          <w:p w:rsidR="00142540" w:rsidRPr="005D4046" w:rsidRDefault="00142540" w:rsidP="00224883">
            <w:pPr>
              <w:overflowPunct/>
              <w:autoSpaceDE/>
              <w:autoSpaceDN/>
              <w:adjustRightInd/>
              <w:spacing w:after="0"/>
              <w:jc w:val="center"/>
              <w:textAlignment w:val="auto"/>
              <w:rPr>
                <w:color w:val="000000"/>
                <w:kern w:val="24"/>
                <w:lang w:val="en-US"/>
              </w:rPr>
            </w:pPr>
            <m:oMath>
              <m:r>
                <w:rPr>
                  <w:rFonts w:ascii="Cambria Math" w:hAnsi="Cambria Math"/>
                </w:rPr>
                <m:t>4/</m:t>
              </m:r>
              <m:rad>
                <m:radPr>
                  <m:degHide m:val="1"/>
                  <m:ctrlPr>
                    <w:rPr>
                      <w:rFonts w:ascii="Cambria Math" w:hAnsi="Cambria Math"/>
                      <w:i/>
                    </w:rPr>
                  </m:ctrlPr>
                </m:radPr>
                <m:deg/>
                <m:e>
                  <m:r>
                    <w:rPr>
                      <w:rFonts w:ascii="Cambria Math" w:hAnsi="Cambria Math"/>
                    </w:rPr>
                    <m:t>58</m:t>
                  </m:r>
                </m:e>
              </m:rad>
            </m:oMath>
            <w:r>
              <w:t>=5.59 dB</w:t>
            </w:r>
          </w:p>
        </w:tc>
      </w:tr>
      <w:tr w:rsidR="00386E15" w:rsidRPr="005D4046" w:rsidTr="00386E15">
        <w:trPr>
          <w:trHeight w:val="342"/>
        </w:trPr>
        <w:tc>
          <w:tcPr>
            <w:tcW w:w="831" w:type="pct"/>
            <w:vMerge/>
            <w:tcBorders>
              <w:top w:val="single" w:sz="24" w:space="0" w:color="FFFFFF"/>
              <w:left w:val="single" w:sz="8" w:space="0" w:color="FFFFFF"/>
              <w:bottom w:val="single" w:sz="8" w:space="0" w:color="FFFFFF"/>
              <w:right w:val="single" w:sz="8" w:space="0" w:color="FFFFFF"/>
            </w:tcBorders>
            <w:vAlign w:val="center"/>
            <w:hideMark/>
          </w:tcPr>
          <w:p w:rsidR="00142540" w:rsidRPr="005D4046" w:rsidRDefault="00142540" w:rsidP="00224883">
            <w:pPr>
              <w:overflowPunct/>
              <w:autoSpaceDE/>
              <w:autoSpaceDN/>
              <w:adjustRightInd/>
              <w:spacing w:after="0"/>
              <w:jc w:val="center"/>
              <w:textAlignment w:val="auto"/>
              <w:rPr>
                <w:lang w:val="en-US"/>
              </w:rPr>
            </w:pPr>
          </w:p>
        </w:tc>
        <w:tc>
          <w:tcPr>
            <w:tcW w:w="12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8,</w:t>
            </w:r>
            <w:r w:rsidRPr="005D4046">
              <w:rPr>
                <w:rFonts w:eastAsia="SimSun"/>
                <w:color w:val="000000"/>
                <w:kern w:val="24"/>
              </w:rPr>
              <w:t xml:space="preserve"> ±</w:t>
            </w:r>
            <w:r w:rsidRPr="005D4046">
              <w:rPr>
                <w:rFonts w:eastAsia="SimSun"/>
                <w:color w:val="000000"/>
                <w:kern w:val="24"/>
                <w:lang w:val="en-US"/>
              </w:rPr>
              <w:t>15}</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264.5/289</w:t>
            </w:r>
          </w:p>
        </w:tc>
        <w:tc>
          <w:tcPr>
            <w:tcW w:w="8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Sqrt(289)</w:t>
            </w:r>
          </w:p>
        </w:tc>
        <w:tc>
          <w:tcPr>
            <w:tcW w:w="52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0.9152</w:t>
            </w:r>
          </w:p>
        </w:tc>
        <w:tc>
          <w:tcPr>
            <w:tcW w:w="971" w:type="pct"/>
            <w:tcBorders>
              <w:top w:val="single" w:sz="8" w:space="0" w:color="FFFFFF"/>
              <w:left w:val="single" w:sz="8" w:space="0" w:color="FFFFFF"/>
              <w:bottom w:val="single" w:sz="8" w:space="0" w:color="FFFFFF"/>
              <w:right w:val="single" w:sz="8" w:space="0" w:color="FFFFFF"/>
            </w:tcBorders>
            <w:shd w:val="clear" w:color="auto" w:fill="D0D8E8"/>
          </w:tcPr>
          <w:p w:rsidR="00142540" w:rsidRPr="005D4046" w:rsidRDefault="0001043B" w:rsidP="0001043B">
            <w:pPr>
              <w:overflowPunct/>
              <w:autoSpaceDE/>
              <w:autoSpaceDN/>
              <w:adjustRightInd/>
              <w:spacing w:after="0"/>
              <w:jc w:val="center"/>
              <w:textAlignment w:val="auto"/>
              <w:rPr>
                <w:color w:val="000000"/>
                <w:kern w:val="24"/>
                <w:lang w:val="en-US"/>
              </w:rPr>
            </w:pPr>
            <m:oMath>
              <m:r>
                <w:rPr>
                  <w:rFonts w:ascii="Cambria Math" w:hAnsi="Cambria Math"/>
                </w:rPr>
                <m:t>7/</m:t>
              </m:r>
              <m:rad>
                <m:radPr>
                  <m:degHide m:val="1"/>
                  <m:ctrlPr>
                    <w:rPr>
                      <w:rFonts w:ascii="Cambria Math" w:hAnsi="Cambria Math"/>
                      <w:i/>
                    </w:rPr>
                  </m:ctrlPr>
                </m:radPr>
                <m:deg/>
                <m:e>
                  <m:r>
                    <w:rPr>
                      <w:rFonts w:ascii="Cambria Math" w:hAnsi="Cambria Math"/>
                    </w:rPr>
                    <m:t>289</m:t>
                  </m:r>
                </m:e>
              </m:rad>
            </m:oMath>
            <w:r w:rsidR="00C05324">
              <w:t>=</w:t>
            </w:r>
            <w:r>
              <w:t>7</w:t>
            </w:r>
            <w:r w:rsidR="00C05324">
              <w:t>.0</w:t>
            </w:r>
            <w:r>
              <w:t>7</w:t>
            </w:r>
            <w:r w:rsidR="00C05324">
              <w:t xml:space="preserve"> dB</w:t>
            </w:r>
          </w:p>
        </w:tc>
      </w:tr>
      <w:tr w:rsidR="00386E15" w:rsidRPr="005D4046" w:rsidTr="00386E15">
        <w:trPr>
          <w:trHeight w:val="342"/>
        </w:trPr>
        <w:tc>
          <w:tcPr>
            <w:tcW w:w="831" w:type="pct"/>
            <w:vMerge w:val="restar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386E15" w:rsidRDefault="00142540" w:rsidP="00224883">
            <w:pPr>
              <w:overflowPunct/>
              <w:autoSpaceDE/>
              <w:autoSpaceDN/>
              <w:adjustRightInd/>
              <w:spacing w:after="0"/>
              <w:jc w:val="center"/>
              <w:textAlignment w:val="auto"/>
              <w:rPr>
                <w:color w:val="000000"/>
                <w:kern w:val="24"/>
                <w:lang w:val="en-US"/>
              </w:rPr>
            </w:pPr>
            <w:r w:rsidRPr="005D4046">
              <w:rPr>
                <w:color w:val="000000"/>
                <w:kern w:val="24"/>
                <w:lang w:val="en-US"/>
              </w:rPr>
              <w:t>QPSK</w:t>
            </w:r>
            <w:r w:rsidR="00386E15">
              <w:rPr>
                <w:color w:val="000000"/>
                <w:kern w:val="24"/>
                <w:lang w:val="en-US"/>
              </w:rPr>
              <w:t xml:space="preserve"> </w:t>
            </w:r>
            <w:r w:rsidRPr="005D4046">
              <w:rPr>
                <w:color w:val="000000"/>
                <w:kern w:val="24"/>
                <w:lang w:val="en-US"/>
              </w:rPr>
              <w:t>+</w:t>
            </w:r>
          </w:p>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16QAM</w:t>
            </w:r>
          </w:p>
        </w:tc>
        <w:tc>
          <w:tcPr>
            <w:tcW w:w="12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1,</w:t>
            </w:r>
            <w:r w:rsidRPr="005D4046">
              <w:rPr>
                <w:rFonts w:eastAsia="SimSun"/>
                <w:color w:val="000000"/>
                <w:kern w:val="24"/>
              </w:rPr>
              <w:t xml:space="preserve"> ±</w:t>
            </w:r>
            <w:r w:rsidRPr="005D4046">
              <w:rPr>
                <w:rFonts w:eastAsia="SimSun"/>
                <w:color w:val="000000"/>
                <w:kern w:val="24"/>
                <w:lang w:val="en-US"/>
              </w:rPr>
              <w:t>3,</w:t>
            </w:r>
            <w:r w:rsidRPr="005D4046">
              <w:rPr>
                <w:rFonts w:eastAsia="SimSun"/>
                <w:color w:val="000000"/>
                <w:kern w:val="24"/>
              </w:rPr>
              <w:t xml:space="preserve"> ±</w:t>
            </w:r>
            <w:r w:rsidRPr="005D4046">
              <w:rPr>
                <w:rFonts w:eastAsia="SimSun"/>
                <w:color w:val="000000"/>
                <w:kern w:val="24"/>
                <w:lang w:val="en-US"/>
              </w:rPr>
              <w:t>5,</w:t>
            </w:r>
            <w:r w:rsidRPr="005D4046">
              <w:rPr>
                <w:rFonts w:eastAsia="SimSun"/>
                <w:color w:val="000000"/>
                <w:kern w:val="24"/>
              </w:rPr>
              <w:t xml:space="preserve"> ±</w:t>
            </w:r>
            <w:r w:rsidRPr="005D4046">
              <w:rPr>
                <w:rFonts w:eastAsia="SimSun"/>
                <w:color w:val="000000"/>
                <w:kern w:val="24"/>
                <w:lang w:val="en-US"/>
              </w:rPr>
              <w:t>7}</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32/42</w:t>
            </w:r>
          </w:p>
        </w:tc>
        <w:tc>
          <w:tcPr>
            <w:tcW w:w="82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Sqrt(42)</w:t>
            </w:r>
          </w:p>
        </w:tc>
        <w:tc>
          <w:tcPr>
            <w:tcW w:w="52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0.7619</w:t>
            </w:r>
          </w:p>
        </w:tc>
        <w:tc>
          <w:tcPr>
            <w:tcW w:w="971" w:type="pct"/>
            <w:tcBorders>
              <w:top w:val="single" w:sz="8" w:space="0" w:color="FFFFFF"/>
              <w:left w:val="single" w:sz="8" w:space="0" w:color="FFFFFF"/>
              <w:bottom w:val="single" w:sz="8" w:space="0" w:color="FFFFFF"/>
              <w:right w:val="single" w:sz="8" w:space="0" w:color="FFFFFF"/>
            </w:tcBorders>
            <w:shd w:val="clear" w:color="auto" w:fill="E9EDF4"/>
          </w:tcPr>
          <w:p w:rsidR="00142540" w:rsidRPr="005D4046" w:rsidRDefault="00142540" w:rsidP="00224883">
            <w:pPr>
              <w:overflowPunct/>
              <w:autoSpaceDE/>
              <w:autoSpaceDN/>
              <w:adjustRightInd/>
              <w:spacing w:after="0"/>
              <w:jc w:val="center"/>
              <w:textAlignment w:val="auto"/>
              <w:rPr>
                <w:color w:val="000000"/>
                <w:kern w:val="24"/>
                <w:lang w:val="en-US"/>
              </w:rPr>
            </w:pPr>
            <m:oMath>
              <m:r>
                <w:rPr>
                  <w:rFonts w:ascii="Cambria Math" w:hAnsi="Cambria Math"/>
                </w:rPr>
                <m:t>2/</m:t>
              </m:r>
              <m:rad>
                <m:radPr>
                  <m:degHide m:val="1"/>
                  <m:ctrlPr>
                    <w:rPr>
                      <w:rFonts w:ascii="Cambria Math" w:hAnsi="Cambria Math"/>
                      <w:i/>
                    </w:rPr>
                  </m:ctrlPr>
                </m:radPr>
                <m:deg/>
                <m:e>
                  <m:r>
                    <w:rPr>
                      <w:rFonts w:ascii="Cambria Math" w:hAnsi="Cambria Math"/>
                    </w:rPr>
                    <m:t>42</m:t>
                  </m:r>
                </m:e>
              </m:rad>
            </m:oMath>
            <w:r>
              <w:t>=10.21 dB</w:t>
            </w:r>
          </w:p>
        </w:tc>
      </w:tr>
      <w:tr w:rsidR="00386E15" w:rsidRPr="005D4046" w:rsidTr="00386E15">
        <w:trPr>
          <w:trHeight w:val="78"/>
        </w:trPr>
        <w:tc>
          <w:tcPr>
            <w:tcW w:w="831" w:type="pct"/>
            <w:vMerge/>
            <w:tcBorders>
              <w:top w:val="single" w:sz="8" w:space="0" w:color="FFFFFF"/>
              <w:left w:val="single" w:sz="8" w:space="0" w:color="FFFFFF"/>
              <w:bottom w:val="single" w:sz="8" w:space="0" w:color="FFFFFF"/>
              <w:right w:val="single" w:sz="8" w:space="0" w:color="FFFFFF"/>
            </w:tcBorders>
            <w:vAlign w:val="center"/>
            <w:hideMark/>
          </w:tcPr>
          <w:p w:rsidR="00142540" w:rsidRPr="005D4046" w:rsidRDefault="00142540" w:rsidP="00224883">
            <w:pPr>
              <w:overflowPunct/>
              <w:autoSpaceDE/>
              <w:autoSpaceDN/>
              <w:adjustRightInd/>
              <w:spacing w:after="0"/>
              <w:jc w:val="center"/>
              <w:textAlignment w:val="auto"/>
              <w:rPr>
                <w:lang w:val="en-US"/>
              </w:rPr>
            </w:pPr>
          </w:p>
        </w:tc>
        <w:tc>
          <w:tcPr>
            <w:tcW w:w="12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4,</w:t>
            </w:r>
            <w:r w:rsidRPr="005D4046">
              <w:rPr>
                <w:rFonts w:eastAsia="SimSun"/>
                <w:color w:val="000000"/>
                <w:kern w:val="24"/>
              </w:rPr>
              <w:t xml:space="preserve"> ±</w:t>
            </w:r>
            <w:r w:rsidRPr="005D4046">
              <w:rPr>
                <w:rFonts w:eastAsia="SimSun"/>
                <w:color w:val="000000"/>
                <w:kern w:val="24"/>
                <w:lang w:val="en-US"/>
              </w:rPr>
              <w:t>7,</w:t>
            </w:r>
            <w:r w:rsidRPr="005D4046">
              <w:rPr>
                <w:rFonts w:eastAsia="SimSun"/>
                <w:color w:val="000000"/>
                <w:kern w:val="24"/>
              </w:rPr>
              <w:t xml:space="preserve"> ±</w:t>
            </w:r>
            <w:r w:rsidRPr="005D4046">
              <w:rPr>
                <w:rFonts w:eastAsia="SimSun"/>
                <w:color w:val="000000"/>
                <w:kern w:val="24"/>
                <w:lang w:val="en-US"/>
              </w:rPr>
              <w:t>10,</w:t>
            </w:r>
            <w:r w:rsidRPr="005D4046">
              <w:rPr>
                <w:rFonts w:eastAsia="SimSun"/>
                <w:color w:val="000000"/>
                <w:kern w:val="24"/>
              </w:rPr>
              <w:t xml:space="preserve"> ±</w:t>
            </w:r>
            <w:r w:rsidRPr="005D4046">
              <w:rPr>
                <w:rFonts w:eastAsia="SimSun"/>
                <w:color w:val="000000"/>
                <w:kern w:val="24"/>
                <w:lang w:val="en-US"/>
              </w:rPr>
              <w:t>13}</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144.5/167</w:t>
            </w:r>
          </w:p>
        </w:tc>
        <w:tc>
          <w:tcPr>
            <w:tcW w:w="8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Sqrt(167)</w:t>
            </w:r>
          </w:p>
        </w:tc>
        <w:tc>
          <w:tcPr>
            <w:tcW w:w="52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0.8653</w:t>
            </w:r>
          </w:p>
        </w:tc>
        <w:tc>
          <w:tcPr>
            <w:tcW w:w="971" w:type="pct"/>
            <w:tcBorders>
              <w:top w:val="single" w:sz="8" w:space="0" w:color="FFFFFF"/>
              <w:left w:val="single" w:sz="8" w:space="0" w:color="FFFFFF"/>
              <w:bottom w:val="single" w:sz="8" w:space="0" w:color="FFFFFF"/>
              <w:right w:val="single" w:sz="8" w:space="0" w:color="FFFFFF"/>
            </w:tcBorders>
            <w:shd w:val="clear" w:color="auto" w:fill="D0D8E8"/>
          </w:tcPr>
          <w:p w:rsidR="00142540" w:rsidRPr="005D4046" w:rsidRDefault="0001043B" w:rsidP="0001043B">
            <w:pPr>
              <w:overflowPunct/>
              <w:autoSpaceDE/>
              <w:autoSpaceDN/>
              <w:adjustRightInd/>
              <w:spacing w:after="0"/>
              <w:jc w:val="center"/>
              <w:textAlignment w:val="auto"/>
              <w:rPr>
                <w:color w:val="000000"/>
                <w:kern w:val="24"/>
                <w:lang w:val="en-US"/>
              </w:rPr>
            </w:pPr>
            <m:oMath>
              <m:r>
                <w:rPr>
                  <w:rFonts w:ascii="Cambria Math" w:hAnsi="Cambria Math"/>
                </w:rPr>
                <m:t>3/</m:t>
              </m:r>
              <m:rad>
                <m:radPr>
                  <m:degHide m:val="1"/>
                  <m:ctrlPr>
                    <w:rPr>
                      <w:rFonts w:ascii="Cambria Math" w:hAnsi="Cambria Math"/>
                      <w:i/>
                    </w:rPr>
                  </m:ctrlPr>
                </m:radPr>
                <m:deg/>
                <m:e>
                  <m:r>
                    <w:rPr>
                      <w:rFonts w:ascii="Cambria Math" w:hAnsi="Cambria Math"/>
                    </w:rPr>
                    <m:t>167</m:t>
                  </m:r>
                </m:e>
              </m:rad>
            </m:oMath>
            <w:r w:rsidR="00C05324">
              <w:t>=</w:t>
            </w:r>
            <w:r>
              <w:t>12</w:t>
            </w:r>
            <w:r w:rsidR="00C05324">
              <w:t>.</w:t>
            </w:r>
            <w:r>
              <w:t>68</w:t>
            </w:r>
            <w:r w:rsidR="00C05324">
              <w:t xml:space="preserve"> dB</w:t>
            </w:r>
          </w:p>
        </w:tc>
      </w:tr>
      <w:tr w:rsidR="00386E15" w:rsidRPr="005D4046" w:rsidTr="00386E15">
        <w:trPr>
          <w:trHeight w:val="112"/>
        </w:trPr>
        <w:tc>
          <w:tcPr>
            <w:tcW w:w="831" w:type="pct"/>
            <w:vMerge/>
            <w:tcBorders>
              <w:top w:val="single" w:sz="8" w:space="0" w:color="FFFFFF"/>
              <w:left w:val="single" w:sz="8" w:space="0" w:color="FFFFFF"/>
              <w:bottom w:val="single" w:sz="8" w:space="0" w:color="FFFFFF"/>
              <w:right w:val="single" w:sz="8" w:space="0" w:color="FFFFFF"/>
            </w:tcBorders>
            <w:vAlign w:val="center"/>
            <w:hideMark/>
          </w:tcPr>
          <w:p w:rsidR="00142540" w:rsidRPr="005D4046" w:rsidRDefault="00142540" w:rsidP="00224883">
            <w:pPr>
              <w:overflowPunct/>
              <w:autoSpaceDE/>
              <w:autoSpaceDN/>
              <w:adjustRightInd/>
              <w:spacing w:after="0"/>
              <w:jc w:val="center"/>
              <w:textAlignment w:val="auto"/>
              <w:rPr>
                <w:lang w:val="en-US"/>
              </w:rPr>
            </w:pPr>
          </w:p>
        </w:tc>
        <w:tc>
          <w:tcPr>
            <w:tcW w:w="12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5,</w:t>
            </w:r>
            <w:r w:rsidRPr="005D4046">
              <w:rPr>
                <w:rFonts w:eastAsia="SimSun"/>
                <w:color w:val="000000"/>
                <w:kern w:val="24"/>
              </w:rPr>
              <w:t xml:space="preserve"> ±</w:t>
            </w:r>
            <w:r w:rsidRPr="005D4046">
              <w:rPr>
                <w:rFonts w:eastAsia="SimSun"/>
                <w:color w:val="000000"/>
                <w:kern w:val="24"/>
                <w:lang w:val="en-US"/>
              </w:rPr>
              <w:t>7,</w:t>
            </w:r>
            <w:r w:rsidRPr="005D4046">
              <w:rPr>
                <w:rFonts w:eastAsia="SimSun"/>
                <w:color w:val="000000"/>
                <w:kern w:val="24"/>
              </w:rPr>
              <w:t xml:space="preserve"> ±</w:t>
            </w:r>
            <w:r w:rsidRPr="005D4046">
              <w:rPr>
                <w:rFonts w:eastAsia="SimSun"/>
                <w:color w:val="000000"/>
                <w:kern w:val="24"/>
                <w:lang w:val="en-US"/>
              </w:rPr>
              <w:t>9,</w:t>
            </w:r>
            <w:r w:rsidRPr="005D4046">
              <w:rPr>
                <w:rFonts w:eastAsia="SimSun"/>
                <w:color w:val="000000"/>
                <w:kern w:val="24"/>
              </w:rPr>
              <w:t xml:space="preserve"> ±</w:t>
            </w:r>
            <w:r w:rsidRPr="005D4046">
              <w:rPr>
                <w:rFonts w:eastAsia="SimSun"/>
                <w:color w:val="000000"/>
                <w:kern w:val="24"/>
                <w:lang w:val="en-US"/>
              </w:rPr>
              <w:t>11}</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128/138</w:t>
            </w:r>
          </w:p>
        </w:tc>
        <w:tc>
          <w:tcPr>
            <w:tcW w:w="82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Sqrt(138)</w:t>
            </w:r>
          </w:p>
        </w:tc>
        <w:tc>
          <w:tcPr>
            <w:tcW w:w="52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0.9275</w:t>
            </w:r>
          </w:p>
        </w:tc>
        <w:tc>
          <w:tcPr>
            <w:tcW w:w="971" w:type="pct"/>
            <w:tcBorders>
              <w:top w:val="single" w:sz="8" w:space="0" w:color="FFFFFF"/>
              <w:left w:val="single" w:sz="8" w:space="0" w:color="FFFFFF"/>
              <w:bottom w:val="single" w:sz="8" w:space="0" w:color="FFFFFF"/>
              <w:right w:val="single" w:sz="8" w:space="0" w:color="FFFFFF"/>
            </w:tcBorders>
            <w:shd w:val="clear" w:color="auto" w:fill="E9EDF4"/>
          </w:tcPr>
          <w:p w:rsidR="00142540" w:rsidRPr="005D4046" w:rsidRDefault="00142540" w:rsidP="00224883">
            <w:pPr>
              <w:overflowPunct/>
              <w:autoSpaceDE/>
              <w:autoSpaceDN/>
              <w:adjustRightInd/>
              <w:spacing w:after="0"/>
              <w:jc w:val="center"/>
              <w:textAlignment w:val="auto"/>
              <w:rPr>
                <w:color w:val="000000"/>
                <w:kern w:val="24"/>
                <w:lang w:val="en-US"/>
              </w:rPr>
            </w:pPr>
            <m:oMath>
              <m:r>
                <w:rPr>
                  <w:rFonts w:ascii="Cambria Math" w:hAnsi="Cambria Math"/>
                </w:rPr>
                <m:t>2/</m:t>
              </m:r>
              <m:rad>
                <m:radPr>
                  <m:degHide m:val="1"/>
                  <m:ctrlPr>
                    <w:rPr>
                      <w:rFonts w:ascii="Cambria Math" w:hAnsi="Cambria Math"/>
                      <w:i/>
                    </w:rPr>
                  </m:ctrlPr>
                </m:radPr>
                <m:deg/>
                <m:e>
                  <m:r>
                    <w:rPr>
                      <w:rFonts w:ascii="Cambria Math" w:hAnsi="Cambria Math"/>
                    </w:rPr>
                    <m:t>138</m:t>
                  </m:r>
                </m:e>
              </m:rad>
            </m:oMath>
            <w:r>
              <w:t>=15.38dB</w:t>
            </w:r>
          </w:p>
        </w:tc>
      </w:tr>
      <w:tr w:rsidR="00386E15" w:rsidRPr="005D4046" w:rsidTr="00386E15">
        <w:trPr>
          <w:trHeight w:val="146"/>
        </w:trPr>
        <w:tc>
          <w:tcPr>
            <w:tcW w:w="831" w:type="pct"/>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QPSK</w:t>
            </w:r>
            <w:r w:rsidR="00386E15">
              <w:rPr>
                <w:color w:val="000000"/>
                <w:kern w:val="24"/>
                <w:lang w:val="en-US"/>
              </w:rPr>
              <w:t xml:space="preserve"> </w:t>
            </w:r>
            <w:r w:rsidRPr="005D4046">
              <w:rPr>
                <w:color w:val="000000"/>
                <w:kern w:val="24"/>
                <w:lang w:val="en-US"/>
              </w:rPr>
              <w:t>+</w:t>
            </w:r>
            <w:r w:rsidR="00386E15">
              <w:rPr>
                <w:color w:val="000000"/>
                <w:kern w:val="24"/>
                <w:lang w:val="en-US"/>
              </w:rPr>
              <w:t xml:space="preserve"> </w:t>
            </w:r>
            <w:r w:rsidRPr="005D4046">
              <w:rPr>
                <w:color w:val="000000"/>
                <w:kern w:val="24"/>
                <w:lang w:val="en-US"/>
              </w:rPr>
              <w:t>64QAM</w:t>
            </w:r>
          </w:p>
        </w:tc>
        <w:tc>
          <w:tcPr>
            <w:tcW w:w="12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rFonts w:eastAsia="SimSun"/>
                <w:color w:val="000000"/>
                <w:kern w:val="24"/>
                <w:lang w:val="en-US"/>
              </w:rPr>
              <w:t>{</w:t>
            </w:r>
            <w:r w:rsidRPr="005D4046">
              <w:rPr>
                <w:rFonts w:eastAsia="SimSun"/>
                <w:color w:val="000000"/>
                <w:kern w:val="24"/>
              </w:rPr>
              <w:t>±</w:t>
            </w:r>
            <w:r w:rsidRPr="005D4046">
              <w:rPr>
                <w:rFonts w:eastAsia="SimSun"/>
                <w:color w:val="000000"/>
                <w:kern w:val="24"/>
                <w:lang w:val="en-US"/>
              </w:rPr>
              <w:t>1,</w:t>
            </w:r>
            <w:r w:rsidRPr="005D4046">
              <w:rPr>
                <w:rFonts w:eastAsia="SimSun"/>
                <w:color w:val="000000"/>
                <w:kern w:val="24"/>
              </w:rPr>
              <w:t xml:space="preserve"> ±</w:t>
            </w:r>
            <w:r w:rsidRPr="005D4046">
              <w:rPr>
                <w:rFonts w:eastAsia="SimSun"/>
                <w:color w:val="000000"/>
                <w:kern w:val="24"/>
                <w:lang w:val="en-US"/>
              </w:rPr>
              <w:t>3,</w:t>
            </w:r>
            <w:r w:rsidRPr="005D4046">
              <w:rPr>
                <w:rFonts w:eastAsia="SimSun"/>
                <w:color w:val="000000"/>
                <w:kern w:val="24"/>
              </w:rPr>
              <w:t xml:space="preserve"> ±</w:t>
            </w:r>
            <w:r w:rsidRPr="005D4046">
              <w:rPr>
                <w:rFonts w:eastAsia="SimSun"/>
                <w:color w:val="000000"/>
                <w:kern w:val="24"/>
                <w:lang w:val="en-US"/>
              </w:rPr>
              <w:t>5,</w:t>
            </w:r>
            <w:r w:rsidRPr="005D4046">
              <w:rPr>
                <w:rFonts w:eastAsia="SimSun"/>
                <w:color w:val="000000"/>
                <w:kern w:val="24"/>
              </w:rPr>
              <w:t xml:space="preserve"> ±</w:t>
            </w:r>
            <w:r w:rsidRPr="005D4046">
              <w:rPr>
                <w:rFonts w:eastAsia="SimSun"/>
                <w:color w:val="000000"/>
                <w:kern w:val="24"/>
                <w:lang w:val="en-US"/>
              </w:rPr>
              <w:t>7,</w:t>
            </w:r>
            <w:r w:rsidRPr="005D4046">
              <w:rPr>
                <w:rFonts w:eastAsia="SimSun"/>
                <w:color w:val="000000"/>
                <w:kern w:val="24"/>
              </w:rPr>
              <w:t xml:space="preserve"> ±</w:t>
            </w:r>
            <w:r w:rsidRPr="005D4046">
              <w:rPr>
                <w:rFonts w:eastAsia="SimSun"/>
                <w:color w:val="000000"/>
                <w:kern w:val="24"/>
                <w:lang w:val="en-US"/>
              </w:rPr>
              <w:t>9,</w:t>
            </w:r>
            <w:r w:rsidRPr="005D4046">
              <w:rPr>
                <w:rFonts w:eastAsia="SimSun"/>
                <w:color w:val="000000"/>
                <w:kern w:val="24"/>
              </w:rPr>
              <w:t xml:space="preserve"> ±</w:t>
            </w:r>
            <w:r w:rsidRPr="005D4046">
              <w:rPr>
                <w:rFonts w:eastAsia="SimSun"/>
                <w:color w:val="000000"/>
                <w:kern w:val="24"/>
                <w:lang w:val="en-US"/>
              </w:rPr>
              <w:t>11,</w:t>
            </w:r>
            <w:r w:rsidRPr="005D4046">
              <w:rPr>
                <w:rFonts w:eastAsia="SimSun"/>
                <w:color w:val="000000"/>
                <w:kern w:val="24"/>
              </w:rPr>
              <w:t xml:space="preserve"> ±</w:t>
            </w:r>
            <w:r w:rsidRPr="005D4046">
              <w:rPr>
                <w:rFonts w:eastAsia="SimSun"/>
                <w:color w:val="000000"/>
                <w:kern w:val="24"/>
                <w:lang w:val="en-US"/>
              </w:rPr>
              <w:t>13,</w:t>
            </w:r>
            <w:r w:rsidRPr="005D4046">
              <w:rPr>
                <w:rFonts w:eastAsia="SimSun"/>
                <w:color w:val="000000"/>
                <w:kern w:val="24"/>
              </w:rPr>
              <w:t xml:space="preserve"> ±</w:t>
            </w:r>
            <w:r w:rsidRPr="005D4046">
              <w:rPr>
                <w:rFonts w:eastAsia="SimSun"/>
                <w:color w:val="000000"/>
                <w:kern w:val="24"/>
                <w:lang w:val="en-US"/>
              </w:rPr>
              <w:t>15}</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128/170</w:t>
            </w:r>
          </w:p>
        </w:tc>
        <w:tc>
          <w:tcPr>
            <w:tcW w:w="8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Sqrt(170)</w:t>
            </w:r>
          </w:p>
        </w:tc>
        <w:tc>
          <w:tcPr>
            <w:tcW w:w="52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lang w:val="en-US"/>
              </w:rPr>
            </w:pPr>
            <w:r w:rsidRPr="005D4046">
              <w:rPr>
                <w:color w:val="000000"/>
                <w:kern w:val="24"/>
                <w:lang w:val="en-US"/>
              </w:rPr>
              <w:t>0.7529</w:t>
            </w:r>
          </w:p>
        </w:tc>
        <w:tc>
          <w:tcPr>
            <w:tcW w:w="971" w:type="pct"/>
            <w:tcBorders>
              <w:top w:val="single" w:sz="8" w:space="0" w:color="FFFFFF"/>
              <w:left w:val="single" w:sz="8" w:space="0" w:color="FFFFFF"/>
              <w:bottom w:val="single" w:sz="8" w:space="0" w:color="FFFFFF"/>
              <w:right w:val="single" w:sz="8" w:space="0" w:color="FFFFFF"/>
            </w:tcBorders>
            <w:shd w:val="clear" w:color="auto" w:fill="D0D8E8"/>
          </w:tcPr>
          <w:p w:rsidR="00142540" w:rsidRPr="005D4046" w:rsidRDefault="00142540" w:rsidP="00224883">
            <w:pPr>
              <w:overflowPunct/>
              <w:autoSpaceDE/>
              <w:autoSpaceDN/>
              <w:adjustRightInd/>
              <w:spacing w:after="0"/>
              <w:jc w:val="center"/>
              <w:textAlignment w:val="auto"/>
              <w:rPr>
                <w:color w:val="000000"/>
                <w:kern w:val="24"/>
                <w:lang w:val="en-US"/>
              </w:rPr>
            </w:pPr>
            <m:oMath>
              <m:r>
                <w:rPr>
                  <w:rFonts w:ascii="Cambria Math" w:hAnsi="Cambria Math"/>
                </w:rPr>
                <m:t>2/</m:t>
              </m:r>
              <m:rad>
                <m:radPr>
                  <m:degHide m:val="1"/>
                  <m:ctrlPr>
                    <w:rPr>
                      <w:rFonts w:ascii="Cambria Math" w:hAnsi="Cambria Math"/>
                      <w:i/>
                    </w:rPr>
                  </m:ctrlPr>
                </m:radPr>
                <m:deg/>
                <m:e>
                  <m:r>
                    <w:rPr>
                      <w:rFonts w:ascii="Cambria Math" w:hAnsi="Cambria Math"/>
                    </w:rPr>
                    <m:t>170</m:t>
                  </m:r>
                </m:e>
              </m:rad>
            </m:oMath>
            <w:r>
              <w:t>=</w:t>
            </w:r>
            <w:r>
              <w:rPr>
                <w:iCs/>
                <w:lang w:val="en-US"/>
              </w:rPr>
              <w:t>16.28dB</w:t>
            </w:r>
          </w:p>
        </w:tc>
      </w:tr>
      <w:tr w:rsidR="00386E15" w:rsidRPr="005D4046" w:rsidTr="00386E15">
        <w:trPr>
          <w:trHeight w:val="37"/>
        </w:trPr>
        <w:tc>
          <w:tcPr>
            <w:tcW w:w="831" w:type="pct"/>
            <w:vMerge/>
            <w:tcBorders>
              <w:top w:val="single" w:sz="8" w:space="0" w:color="FFFFFF"/>
              <w:left w:val="single" w:sz="8" w:space="0" w:color="FFFFFF"/>
              <w:bottom w:val="single" w:sz="8" w:space="0" w:color="FFFFFF"/>
              <w:right w:val="single" w:sz="8" w:space="0" w:color="FFFFFF"/>
            </w:tcBorders>
            <w:vAlign w:val="center"/>
            <w:hideMark/>
          </w:tcPr>
          <w:p w:rsidR="00142540" w:rsidRPr="005D4046" w:rsidRDefault="00142540" w:rsidP="00224883">
            <w:pPr>
              <w:overflowPunct/>
              <w:autoSpaceDE/>
              <w:autoSpaceDN/>
              <w:adjustRightInd/>
              <w:spacing w:after="0"/>
              <w:jc w:val="center"/>
              <w:textAlignment w:val="auto"/>
              <w:rPr>
                <w:lang w:val="en-US"/>
              </w:rPr>
            </w:pPr>
          </w:p>
        </w:tc>
        <w:tc>
          <w:tcPr>
            <w:tcW w:w="12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w:t>
            </w:r>
            <w:r w:rsidRPr="005D4046">
              <w:rPr>
                <w:rFonts w:eastAsia="SimSun"/>
                <w:color w:val="FF0000"/>
                <w:kern w:val="24"/>
              </w:rPr>
              <w:t>±</w:t>
            </w:r>
            <w:r w:rsidRPr="005D4046">
              <w:rPr>
                <w:rFonts w:eastAsia="SimSun"/>
                <w:color w:val="FF0000"/>
                <w:kern w:val="24"/>
                <w:lang w:val="en-US"/>
              </w:rPr>
              <w:t>1,</w:t>
            </w:r>
            <w:r w:rsidRPr="005D4046">
              <w:rPr>
                <w:rFonts w:eastAsia="SimSun"/>
                <w:color w:val="FF0000"/>
                <w:kern w:val="24"/>
              </w:rPr>
              <w:t xml:space="preserve"> ±</w:t>
            </w:r>
            <w:r w:rsidRPr="005D4046">
              <w:rPr>
                <w:rFonts w:eastAsia="SimSun"/>
                <w:color w:val="FF0000"/>
                <w:kern w:val="24"/>
                <w:lang w:val="en-US"/>
              </w:rPr>
              <w:t>2,</w:t>
            </w:r>
            <w:r w:rsidRPr="005D4046">
              <w:rPr>
                <w:rFonts w:eastAsia="SimSun"/>
                <w:color w:val="FF0000"/>
                <w:kern w:val="24"/>
              </w:rPr>
              <w:t xml:space="preserve"> ±</w:t>
            </w:r>
            <w:r w:rsidRPr="005D4046">
              <w:rPr>
                <w:rFonts w:eastAsia="SimSun"/>
                <w:color w:val="FF0000"/>
                <w:kern w:val="24"/>
                <w:lang w:val="en-US"/>
              </w:rPr>
              <w:t>3,</w:t>
            </w:r>
            <w:r w:rsidRPr="005D4046">
              <w:rPr>
                <w:rFonts w:eastAsia="SimSun"/>
                <w:color w:val="FF0000"/>
                <w:kern w:val="24"/>
              </w:rPr>
              <w:t xml:space="preserve"> ±</w:t>
            </w:r>
            <w:r w:rsidRPr="005D4046">
              <w:rPr>
                <w:rFonts w:eastAsia="SimSun"/>
                <w:color w:val="FF0000"/>
                <w:kern w:val="24"/>
                <w:lang w:val="en-US"/>
              </w:rPr>
              <w:t>4,</w:t>
            </w:r>
            <w:r w:rsidRPr="005D4046">
              <w:rPr>
                <w:rFonts w:eastAsia="SimSun"/>
                <w:color w:val="FF0000"/>
                <w:kern w:val="24"/>
              </w:rPr>
              <w:t xml:space="preserve"> ±</w:t>
            </w:r>
            <w:r w:rsidRPr="005D4046">
              <w:rPr>
                <w:rFonts w:eastAsia="SimSun"/>
                <w:color w:val="FF0000"/>
                <w:kern w:val="24"/>
                <w:lang w:val="en-US"/>
              </w:rPr>
              <w:t>5,</w:t>
            </w:r>
            <w:r w:rsidRPr="005D4046">
              <w:rPr>
                <w:rFonts w:eastAsia="SimSun"/>
                <w:color w:val="FF0000"/>
                <w:kern w:val="24"/>
              </w:rPr>
              <w:t xml:space="preserve"> ±</w:t>
            </w:r>
            <w:r w:rsidRPr="005D4046">
              <w:rPr>
                <w:rFonts w:eastAsia="SimSun"/>
                <w:color w:val="FF0000"/>
                <w:kern w:val="24"/>
                <w:lang w:val="en-US"/>
              </w:rPr>
              <w:t>6,</w:t>
            </w:r>
            <w:r w:rsidRPr="005D4046">
              <w:rPr>
                <w:rFonts w:eastAsia="SimSun"/>
                <w:color w:val="FF0000"/>
                <w:kern w:val="24"/>
              </w:rPr>
              <w:t xml:space="preserve"> ±</w:t>
            </w:r>
            <w:r w:rsidRPr="005D4046">
              <w:rPr>
                <w:rFonts w:eastAsia="SimSun"/>
                <w:color w:val="FF0000"/>
                <w:kern w:val="24"/>
                <w:lang w:val="en-US"/>
              </w:rPr>
              <w:t>7,</w:t>
            </w:r>
            <w:r w:rsidRPr="005D4046">
              <w:rPr>
                <w:rFonts w:eastAsia="SimSun"/>
                <w:color w:val="FF0000"/>
                <w:kern w:val="24"/>
              </w:rPr>
              <w:t xml:space="preserve"> ±</w:t>
            </w:r>
            <w:r w:rsidRPr="005D4046">
              <w:rPr>
                <w:rFonts w:eastAsia="SimSun"/>
                <w:color w:val="FF0000"/>
                <w:kern w:val="24"/>
                <w:lang w:val="en-US"/>
              </w:rPr>
              <w:t>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40.5/51</w:t>
            </w:r>
          </w:p>
        </w:tc>
        <w:tc>
          <w:tcPr>
            <w:tcW w:w="82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Sqrt(51)</w:t>
            </w:r>
          </w:p>
        </w:tc>
        <w:tc>
          <w:tcPr>
            <w:tcW w:w="52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0.7941</w:t>
            </w:r>
          </w:p>
        </w:tc>
        <w:tc>
          <w:tcPr>
            <w:tcW w:w="971" w:type="pct"/>
            <w:tcBorders>
              <w:top w:val="single" w:sz="8" w:space="0" w:color="FFFFFF"/>
              <w:left w:val="single" w:sz="8" w:space="0" w:color="FFFFFF"/>
              <w:bottom w:val="single" w:sz="8" w:space="0" w:color="FFFFFF"/>
              <w:right w:val="single" w:sz="8" w:space="0" w:color="FFFFFF"/>
            </w:tcBorders>
            <w:shd w:val="clear" w:color="auto" w:fill="E9EDF4"/>
          </w:tcPr>
          <w:p w:rsidR="00142540" w:rsidRPr="00FB0E12" w:rsidRDefault="000E318C" w:rsidP="000E318C">
            <w:pPr>
              <w:overflowPunct/>
              <w:autoSpaceDE/>
              <w:autoSpaceDN/>
              <w:adjustRightInd/>
              <w:spacing w:after="0"/>
              <w:jc w:val="center"/>
              <w:textAlignment w:val="auto"/>
              <w:rPr>
                <w:rFonts w:eastAsia="SimSun"/>
                <w:color w:val="FF0000"/>
                <w:kern w:val="24"/>
                <w:lang w:val="en-US"/>
              </w:rPr>
            </w:pPr>
            <m:oMath>
              <m:r>
                <w:rPr>
                  <w:rFonts w:ascii="Cambria Math" w:hAnsi="Cambria Math"/>
                  <w:color w:val="FF0000"/>
                </w:rPr>
                <m:t>1/</m:t>
              </m:r>
              <m:rad>
                <m:radPr>
                  <m:degHide m:val="1"/>
                  <m:ctrlPr>
                    <w:rPr>
                      <w:rFonts w:ascii="Cambria Math" w:hAnsi="Cambria Math"/>
                      <w:i/>
                      <w:color w:val="FF0000"/>
                    </w:rPr>
                  </m:ctrlPr>
                </m:radPr>
                <m:deg/>
                <m:e>
                  <m:r>
                    <w:rPr>
                      <w:rFonts w:ascii="Cambria Math" w:hAnsi="Cambria Math"/>
                      <w:color w:val="FF0000"/>
                    </w:rPr>
                    <m:t>51</m:t>
                  </m:r>
                </m:e>
              </m:rad>
            </m:oMath>
            <w:r w:rsidRPr="00FB0E12">
              <w:rPr>
                <w:color w:val="FF0000"/>
              </w:rPr>
              <w:t>=</w:t>
            </w:r>
            <w:r w:rsidRPr="00FB0E12">
              <w:rPr>
                <w:iCs/>
                <w:color w:val="FF0000"/>
                <w:lang w:val="en-US"/>
              </w:rPr>
              <w:t>17.07dB</w:t>
            </w:r>
          </w:p>
        </w:tc>
      </w:tr>
      <w:tr w:rsidR="00386E15" w:rsidRPr="005D4046" w:rsidTr="00386E15">
        <w:trPr>
          <w:trHeight w:val="20"/>
        </w:trPr>
        <w:tc>
          <w:tcPr>
            <w:tcW w:w="831" w:type="pct"/>
            <w:vMerge/>
            <w:tcBorders>
              <w:top w:val="single" w:sz="8" w:space="0" w:color="FFFFFF"/>
              <w:left w:val="single" w:sz="8" w:space="0" w:color="FFFFFF"/>
              <w:bottom w:val="single" w:sz="8" w:space="0" w:color="FFFFFF"/>
              <w:right w:val="single" w:sz="8" w:space="0" w:color="FFFFFF"/>
            </w:tcBorders>
            <w:vAlign w:val="center"/>
            <w:hideMark/>
          </w:tcPr>
          <w:p w:rsidR="00142540" w:rsidRPr="005D4046" w:rsidRDefault="00142540" w:rsidP="00224883">
            <w:pPr>
              <w:overflowPunct/>
              <w:autoSpaceDE/>
              <w:autoSpaceDN/>
              <w:adjustRightInd/>
              <w:spacing w:after="0"/>
              <w:jc w:val="center"/>
              <w:textAlignment w:val="auto"/>
              <w:rPr>
                <w:lang w:val="en-US"/>
              </w:rPr>
            </w:pPr>
          </w:p>
        </w:tc>
        <w:tc>
          <w:tcPr>
            <w:tcW w:w="12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autoSpaceDE/>
              <w:autoSpaceDN/>
              <w:adjustRightInd/>
              <w:spacing w:after="0"/>
              <w:jc w:val="center"/>
              <w:textAlignment w:val="auto"/>
              <w:rPr>
                <w:color w:val="FF0000"/>
                <w:lang w:val="en-US"/>
              </w:rPr>
            </w:pPr>
            <w:r w:rsidRPr="005D4046">
              <w:rPr>
                <w:rFonts w:eastAsia="SimSun"/>
                <w:color w:val="FF0000"/>
                <w:kern w:val="24"/>
                <w:lang w:val="en-US"/>
              </w:rPr>
              <w:t>{</w:t>
            </w:r>
            <w:r w:rsidRPr="005D4046">
              <w:rPr>
                <w:rFonts w:eastAsia="SimSun"/>
                <w:color w:val="FF0000"/>
                <w:kern w:val="24"/>
              </w:rPr>
              <w:t>±</w:t>
            </w:r>
            <w:r w:rsidRPr="005D4046">
              <w:rPr>
                <w:rFonts w:eastAsia="SimSun"/>
                <w:color w:val="FF0000"/>
                <w:kern w:val="24"/>
                <w:lang w:val="en-US"/>
              </w:rPr>
              <w:t>5,</w:t>
            </w:r>
            <w:r w:rsidRPr="005D4046">
              <w:rPr>
                <w:rFonts w:eastAsia="SimSun"/>
                <w:color w:val="FF0000"/>
                <w:kern w:val="24"/>
              </w:rPr>
              <w:t xml:space="preserve"> ±</w:t>
            </w:r>
            <w:r w:rsidRPr="005D4046">
              <w:rPr>
                <w:rFonts w:eastAsia="SimSun"/>
                <w:color w:val="FF0000"/>
                <w:kern w:val="24"/>
                <w:lang w:val="en-US"/>
              </w:rPr>
              <w:t>7,</w:t>
            </w:r>
            <w:r w:rsidRPr="005D4046">
              <w:rPr>
                <w:rFonts w:eastAsia="SimSun"/>
                <w:color w:val="FF0000"/>
                <w:kern w:val="24"/>
              </w:rPr>
              <w:t xml:space="preserve"> ±9</w:t>
            </w:r>
            <w:r w:rsidRPr="005D4046">
              <w:rPr>
                <w:rFonts w:eastAsia="SimSun"/>
                <w:color w:val="FF0000"/>
                <w:kern w:val="24"/>
                <w:lang w:val="en-US"/>
              </w:rPr>
              <w:t>,</w:t>
            </w:r>
            <w:r w:rsidRPr="005D4046">
              <w:rPr>
                <w:rFonts w:eastAsia="SimSun"/>
                <w:color w:val="FF0000"/>
                <w:kern w:val="24"/>
              </w:rPr>
              <w:t xml:space="preserve"> ±</w:t>
            </w:r>
            <w:r w:rsidRPr="005D4046">
              <w:rPr>
                <w:rFonts w:eastAsia="SimSun"/>
                <w:color w:val="FF0000"/>
                <w:kern w:val="24"/>
                <w:lang w:val="en-US"/>
              </w:rPr>
              <w:t>11,</w:t>
            </w:r>
            <w:r w:rsidRPr="005D4046">
              <w:rPr>
                <w:rFonts w:eastAsia="SimSun"/>
                <w:color w:val="FF0000"/>
                <w:kern w:val="24"/>
              </w:rPr>
              <w:t xml:space="preserve"> ±</w:t>
            </w:r>
            <w:r w:rsidRPr="005D4046">
              <w:rPr>
                <w:rFonts w:eastAsia="SimSun"/>
                <w:color w:val="FF0000"/>
                <w:kern w:val="24"/>
                <w:lang w:val="en-US"/>
              </w:rPr>
              <w:t>13,</w:t>
            </w:r>
            <w:r w:rsidRPr="005D4046">
              <w:rPr>
                <w:rFonts w:eastAsia="SimSun"/>
                <w:color w:val="FF0000"/>
                <w:kern w:val="24"/>
              </w:rPr>
              <w:t xml:space="preserve"> ±</w:t>
            </w:r>
            <w:r w:rsidRPr="005D4046">
              <w:rPr>
                <w:rFonts w:eastAsia="SimSun"/>
                <w:color w:val="FF0000"/>
                <w:kern w:val="24"/>
                <w:lang w:val="en-US"/>
              </w:rPr>
              <w:t>15,</w:t>
            </w:r>
            <w:r w:rsidRPr="005D4046">
              <w:rPr>
                <w:rFonts w:eastAsia="SimSun"/>
                <w:color w:val="FF0000"/>
                <w:kern w:val="24"/>
              </w:rPr>
              <w:t xml:space="preserve"> ±</w:t>
            </w:r>
            <w:r w:rsidRPr="005D4046">
              <w:rPr>
                <w:rFonts w:eastAsia="SimSun"/>
                <w:color w:val="FF0000"/>
                <w:kern w:val="24"/>
                <w:lang w:val="en-US"/>
              </w:rPr>
              <w:t>17,</w:t>
            </w:r>
            <w:r w:rsidRPr="005D4046">
              <w:rPr>
                <w:rFonts w:eastAsia="SimSun"/>
                <w:color w:val="FF0000"/>
                <w:kern w:val="24"/>
              </w:rPr>
              <w:t xml:space="preserve"> ±</w:t>
            </w:r>
            <w:r w:rsidRPr="005D4046">
              <w:rPr>
                <w:rFonts w:eastAsia="SimSun"/>
                <w:color w:val="FF0000"/>
                <w:kern w:val="24"/>
                <w:lang w:val="en-US"/>
              </w:rPr>
              <w:t>19}</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288/330</w:t>
            </w:r>
          </w:p>
        </w:tc>
        <w:tc>
          <w:tcPr>
            <w:tcW w:w="8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Sqrt(330)</w:t>
            </w:r>
          </w:p>
        </w:tc>
        <w:tc>
          <w:tcPr>
            <w:tcW w:w="52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42540" w:rsidRPr="005D4046" w:rsidRDefault="00142540" w:rsidP="00224883">
            <w:pPr>
              <w:overflowPunct/>
              <w:autoSpaceDE/>
              <w:autoSpaceDN/>
              <w:adjustRightInd/>
              <w:spacing w:after="0"/>
              <w:jc w:val="center"/>
              <w:textAlignment w:val="auto"/>
              <w:rPr>
                <w:color w:val="FF0000"/>
                <w:lang w:val="en-US"/>
              </w:rPr>
            </w:pPr>
            <w:r w:rsidRPr="005D4046">
              <w:rPr>
                <w:rFonts w:eastAsia="SimSun"/>
                <w:color w:val="FF0000"/>
                <w:kern w:val="24"/>
                <w:lang w:val="en-US"/>
              </w:rPr>
              <w:t>0.8727</w:t>
            </w:r>
          </w:p>
        </w:tc>
        <w:tc>
          <w:tcPr>
            <w:tcW w:w="971" w:type="pct"/>
            <w:tcBorders>
              <w:top w:val="single" w:sz="8" w:space="0" w:color="FFFFFF"/>
              <w:left w:val="single" w:sz="8" w:space="0" w:color="FFFFFF"/>
              <w:bottom w:val="single" w:sz="8" w:space="0" w:color="FFFFFF"/>
              <w:right w:val="single" w:sz="8" w:space="0" w:color="FFFFFF"/>
            </w:tcBorders>
            <w:shd w:val="clear" w:color="auto" w:fill="D0D8E8"/>
          </w:tcPr>
          <w:p w:rsidR="00142540" w:rsidRPr="00FB0E12" w:rsidRDefault="000E318C" w:rsidP="000E318C">
            <w:pPr>
              <w:overflowPunct/>
              <w:autoSpaceDE/>
              <w:autoSpaceDN/>
              <w:adjustRightInd/>
              <w:spacing w:after="0"/>
              <w:jc w:val="center"/>
              <w:textAlignment w:val="auto"/>
              <w:rPr>
                <w:rFonts w:eastAsia="SimSun"/>
                <w:color w:val="FF0000"/>
                <w:kern w:val="24"/>
                <w:lang w:val="en-US"/>
              </w:rPr>
            </w:pPr>
            <m:oMath>
              <m:r>
                <w:rPr>
                  <w:rFonts w:ascii="Cambria Math" w:hAnsi="Cambria Math"/>
                  <w:color w:val="FF0000"/>
                </w:rPr>
                <m:t>2/</m:t>
              </m:r>
              <m:rad>
                <m:radPr>
                  <m:degHide m:val="1"/>
                  <m:ctrlPr>
                    <w:rPr>
                      <w:rFonts w:ascii="Cambria Math" w:hAnsi="Cambria Math"/>
                      <w:i/>
                      <w:color w:val="FF0000"/>
                    </w:rPr>
                  </m:ctrlPr>
                </m:radPr>
                <m:deg/>
                <m:e>
                  <m:r>
                    <w:rPr>
                      <w:rFonts w:ascii="Cambria Math" w:hAnsi="Cambria Math"/>
                      <w:color w:val="FF0000"/>
                    </w:rPr>
                    <m:t>170</m:t>
                  </m:r>
                </m:e>
              </m:rad>
            </m:oMath>
            <w:r w:rsidRPr="00FB0E12">
              <w:rPr>
                <w:color w:val="FF0000"/>
              </w:rPr>
              <w:t>=</w:t>
            </w:r>
            <w:r w:rsidRPr="00FB0E12">
              <w:rPr>
                <w:iCs/>
                <w:color w:val="FF0000"/>
                <w:lang w:val="en-US"/>
              </w:rPr>
              <w:t>19.16dB</w:t>
            </w:r>
          </w:p>
        </w:tc>
      </w:tr>
    </w:tbl>
    <w:p w:rsidR="005D4046" w:rsidRDefault="005D4046" w:rsidP="00D22940">
      <w:pPr>
        <w:jc w:val="both"/>
      </w:pPr>
    </w:p>
    <w:p w:rsidR="00AD0867" w:rsidRPr="00BB44E8" w:rsidRDefault="00AD0867" w:rsidP="00AD0867">
      <w:pPr>
        <w:widowControl w:val="0"/>
        <w:spacing w:after="0"/>
        <w:jc w:val="both"/>
        <w:rPr>
          <w:color w:val="00B050"/>
        </w:rPr>
      </w:pPr>
    </w:p>
    <w:p w:rsidR="00D56E14" w:rsidRDefault="00AF3034" w:rsidP="00FB06FF">
      <w:pPr>
        <w:pStyle w:val="Heading1"/>
      </w:pPr>
      <w:r>
        <w:t xml:space="preserve">3 </w:t>
      </w:r>
      <w:r w:rsidR="00775470">
        <w:tab/>
      </w:r>
      <w:r w:rsidR="007418AE">
        <w:t>Remaini</w:t>
      </w:r>
      <w:r w:rsidR="00A15375">
        <w:t>ng details on power allocations</w:t>
      </w:r>
      <w:r w:rsidR="007418AE">
        <w:t xml:space="preserve"> </w:t>
      </w:r>
    </w:p>
    <w:p w:rsidR="0034111C" w:rsidRDefault="00CD5D28" w:rsidP="009F463F">
      <w:pPr>
        <w:jc w:val="both"/>
      </w:pPr>
      <w:r>
        <w:t xml:space="preserve">In </w:t>
      </w:r>
      <w:r w:rsidR="002E211A">
        <w:t xml:space="preserve">the </w:t>
      </w:r>
      <w:r>
        <w:t xml:space="preserve">previous </w:t>
      </w:r>
      <w:r w:rsidR="00BA7336">
        <w:t xml:space="preserve">meeting it has been agreed </w:t>
      </w:r>
      <w:r w:rsidR="007418AE">
        <w:t xml:space="preserve">that </w:t>
      </w:r>
      <w:r w:rsidR="00FD0D9B">
        <w:t xml:space="preserve">for </w:t>
      </w:r>
      <w:r w:rsidR="00BA7336">
        <w:t>superposition of</w:t>
      </w:r>
      <w:r w:rsidR="00F941CB">
        <w:t xml:space="preserve"> rank-2</w:t>
      </w:r>
      <w:r w:rsidR="00BA7336">
        <w:t xml:space="preserve"> near-UE and </w:t>
      </w:r>
      <w:r w:rsidR="00F941CB">
        <w:t xml:space="preserve">rank-1 </w:t>
      </w:r>
      <w:r w:rsidR="00BA7336">
        <w:t>far-UE the power of rank</w:t>
      </w:r>
      <w:r w:rsidR="00F941CB">
        <w:t>-</w:t>
      </w:r>
      <w:r w:rsidR="00BA7336">
        <w:t>2 near-UE layers is split equally.</w:t>
      </w:r>
      <w:r w:rsidR="007418AE">
        <w:t xml:space="preserve"> However, the superposition of rank</w:t>
      </w:r>
      <w:r w:rsidR="00F941CB">
        <w:t>-</w:t>
      </w:r>
      <w:r w:rsidR="007418AE">
        <w:t xml:space="preserve">2 UEs has not yet been discussed. </w:t>
      </w:r>
      <w:r w:rsidR="00BA7336">
        <w:t xml:space="preserve"> </w:t>
      </w:r>
      <w:r w:rsidR="00B9161A">
        <w:t xml:space="preserve">In </w:t>
      </w:r>
      <w:r w:rsidR="002F7C07">
        <w:t>this case</w:t>
      </w:r>
      <w:r w:rsidR="00B9161A">
        <w:t>, each near-UE layer may be scheduled with a different modulation order</w:t>
      </w:r>
      <w:r w:rsidR="007418AE">
        <w:t>.</w:t>
      </w:r>
      <w:r w:rsidR="00B9161A">
        <w:t xml:space="preserve"> </w:t>
      </w:r>
      <w:r w:rsidR="00F32B71">
        <w:t>Therefore, the power cannot be split equally</w:t>
      </w:r>
      <w:r w:rsidR="00005545">
        <w:t xml:space="preserve"> between near-UE layers</w:t>
      </w:r>
      <w:r w:rsidR="00F32B71">
        <w:t xml:space="preserve">. Instead, the superposed layers should share the power equally. </w:t>
      </w:r>
    </w:p>
    <w:p w:rsidR="00F32B71" w:rsidRPr="004766BF" w:rsidRDefault="00F32B71" w:rsidP="009F463F">
      <w:pPr>
        <w:jc w:val="both"/>
        <w:rPr>
          <w:b/>
        </w:rPr>
      </w:pPr>
      <w:r w:rsidRPr="004766BF">
        <w:rPr>
          <w:b/>
        </w:rPr>
        <w:t>Proposal</w:t>
      </w:r>
      <w:r w:rsidR="00C40AC5">
        <w:rPr>
          <w:b/>
        </w:rPr>
        <w:t>-2</w:t>
      </w:r>
      <w:r w:rsidRPr="004766BF">
        <w:rPr>
          <w:b/>
        </w:rPr>
        <w:t>: When two rank-2 UEs are superposed in MUST Case 1/2</w:t>
      </w:r>
      <w:r w:rsidR="004766BF" w:rsidRPr="004766BF">
        <w:rPr>
          <w:b/>
        </w:rPr>
        <w:t xml:space="preserve">, the power is split equally between the </w:t>
      </w:r>
      <w:r w:rsidR="00540063">
        <w:rPr>
          <w:b/>
        </w:rPr>
        <w:t>two</w:t>
      </w:r>
      <w:r w:rsidR="004766BF" w:rsidRPr="004766BF">
        <w:rPr>
          <w:b/>
        </w:rPr>
        <w:t xml:space="preserve"> </w:t>
      </w:r>
      <w:r w:rsidR="00540063">
        <w:rPr>
          <w:b/>
        </w:rPr>
        <w:t>MUST</w:t>
      </w:r>
      <w:r w:rsidR="00A15375">
        <w:rPr>
          <w:b/>
        </w:rPr>
        <w:t xml:space="preserve"> </w:t>
      </w:r>
      <w:bookmarkStart w:id="0" w:name="_GoBack"/>
      <w:bookmarkEnd w:id="0"/>
      <w:r w:rsidR="004766BF" w:rsidRPr="004766BF">
        <w:rPr>
          <w:b/>
        </w:rPr>
        <w:t>layers.</w:t>
      </w:r>
    </w:p>
    <w:p w:rsidR="00A04EF7" w:rsidRDefault="00005545" w:rsidP="009F463F">
      <w:pPr>
        <w:jc w:val="both"/>
      </w:pPr>
      <w:r>
        <w:t>On</w:t>
      </w:r>
      <w:r w:rsidR="006A4C17">
        <w:t>e</w:t>
      </w:r>
      <w:r>
        <w:t xml:space="preserve"> more remaining issue is the Pa setting of the paired MUST UEs</w:t>
      </w:r>
      <w:r w:rsidR="008A5CD4">
        <w:t>, later denoted as MUST-Pa</w:t>
      </w:r>
      <w:r>
        <w:t>. In SU-MIMO the power offset</w:t>
      </w:r>
      <w:r w:rsidR="00EC674F">
        <w:t xml:space="preserve"> of PDSCH with respect </w:t>
      </w:r>
      <w:r>
        <w:t xml:space="preserve">to CRS power is denoted with </w:t>
      </w:r>
      <w:r w:rsidR="00CC5A8C">
        <w:t>legacy-</w:t>
      </w:r>
      <w:r>
        <w:t xml:space="preserve">Pa, which is semi-statically configured </w:t>
      </w:r>
      <w:r w:rsidR="00075FDC">
        <w:t>to a UE</w:t>
      </w:r>
      <w:r>
        <w:t xml:space="preserve">. This </w:t>
      </w:r>
      <w:r w:rsidR="000D00F4">
        <w:t xml:space="preserve">configuration </w:t>
      </w:r>
      <w:r w:rsidR="00EC674F">
        <w:t>enables an eNB</w:t>
      </w:r>
      <w:r>
        <w:t xml:space="preserve"> </w:t>
      </w:r>
      <w:r w:rsidR="00EC674F">
        <w:t>to</w:t>
      </w:r>
      <w:r>
        <w:t xml:space="preserve"> boost</w:t>
      </w:r>
      <w:r w:rsidR="00EC674F">
        <w:t xml:space="preserve"> the PDSCH power of cell-edge UEs while at the same time </w:t>
      </w:r>
      <w:r w:rsidR="006A4C17">
        <w:t>reduc</w:t>
      </w:r>
      <w:r w:rsidR="000D00F4">
        <w:t>e</w:t>
      </w:r>
      <w:r w:rsidR="006A4C17">
        <w:t xml:space="preserve"> the power of the cell-center UE</w:t>
      </w:r>
      <w:r w:rsidR="000D00F4">
        <w:t>s</w:t>
      </w:r>
      <w:r w:rsidR="006A4C17">
        <w:t xml:space="preserve"> which are served in the same subframe</w:t>
      </w:r>
      <w:r w:rsidR="00EC674F">
        <w:t>.</w:t>
      </w:r>
      <w:r w:rsidR="00A04EF7">
        <w:t xml:space="preserve"> </w:t>
      </w:r>
    </w:p>
    <w:p w:rsidR="000334EE" w:rsidRDefault="009532F1" w:rsidP="009F463F">
      <w:pPr>
        <w:jc w:val="both"/>
      </w:pPr>
      <w:r>
        <w:t>In MUST Case 1/2 the users are transmitted on the same beam with power-ratio</w:t>
      </w:r>
      <w:r w:rsidR="00A41335">
        <w:t>s</w:t>
      </w:r>
      <w:r w:rsidR="00540063">
        <w:t xml:space="preserve"> in Table 1</w:t>
      </w:r>
      <w:r>
        <w:t>, and near-UEs are served with less power than the far-UE</w:t>
      </w:r>
      <w:r w:rsidR="000D00F4">
        <w:t>s</w:t>
      </w:r>
      <w:r>
        <w:t>. This allow</w:t>
      </w:r>
      <w:r w:rsidR="000D00F4">
        <w:t>s</w:t>
      </w:r>
      <w:r>
        <w:t xml:space="preserve"> for the</w:t>
      </w:r>
      <w:r w:rsidR="009572A2">
        <w:t xml:space="preserve"> dynamic</w:t>
      </w:r>
      <w:r>
        <w:t xml:space="preserve"> power pooling between the near</w:t>
      </w:r>
      <w:r w:rsidR="009572A2">
        <w:t>/cel</w:t>
      </w:r>
      <w:r w:rsidR="00AB60C8">
        <w:t>l-center</w:t>
      </w:r>
      <w:r w:rsidR="000D00F4">
        <w:t xml:space="preserve"> and far/cell-edge UE</w:t>
      </w:r>
      <w:r w:rsidR="00AB60C8">
        <w:t>s</w:t>
      </w:r>
      <w:r w:rsidR="009572A2">
        <w:t xml:space="preserve">. </w:t>
      </w:r>
    </w:p>
    <w:p w:rsidR="00AB60C8" w:rsidRDefault="008A5CD4" w:rsidP="009F463F">
      <w:pPr>
        <w:jc w:val="both"/>
      </w:pPr>
      <w:r>
        <w:t>S</w:t>
      </w:r>
      <w:r w:rsidR="003713D6">
        <w:t>etting the MUST</w:t>
      </w:r>
      <w:r w:rsidR="00C94F0C">
        <w:t>-</w:t>
      </w:r>
      <w:r w:rsidR="003713D6">
        <w:t xml:space="preserve">Pa to &lt;0dB does not make </w:t>
      </w:r>
      <w:r w:rsidR="00C94F0C">
        <w:t>much</w:t>
      </w:r>
      <w:r w:rsidR="003713D6">
        <w:t xml:space="preserve"> sense, because the far-UE power is</w:t>
      </w:r>
      <w:r w:rsidR="00075FDC">
        <w:t xml:space="preserve"> already</w:t>
      </w:r>
      <w:r w:rsidR="003713D6">
        <w:t xml:space="preserve"> &lt;0dB due to </w:t>
      </w:r>
      <w:r w:rsidR="00AF798C">
        <w:t xml:space="preserve">the </w:t>
      </w:r>
      <w:r w:rsidR="003713D6">
        <w:t xml:space="preserve">power ratio and would be even smaller if Pa &lt;0dB. </w:t>
      </w:r>
      <w:r w:rsidR="00425988">
        <w:t xml:space="preserve"> </w:t>
      </w:r>
      <w:r>
        <w:t>Therefore</w:t>
      </w:r>
      <w:r w:rsidR="00C94F0C">
        <w:t>,</w:t>
      </w:r>
      <w:r>
        <w:t xml:space="preserve"> w</w:t>
      </w:r>
      <w:r w:rsidR="00C94F0C">
        <w:t>e</w:t>
      </w:r>
      <w:r>
        <w:t xml:space="preserve"> thin</w:t>
      </w:r>
      <w:r w:rsidR="00C94F0C">
        <w:t>k</w:t>
      </w:r>
      <w:r>
        <w:t xml:space="preserve"> that MUST-Pa should be &gt;=0dB</w:t>
      </w:r>
      <w:r w:rsidR="00FE27C3">
        <w:t xml:space="preserve"> and preferably =0dB</w:t>
      </w:r>
      <w:r>
        <w:t xml:space="preserve">. </w:t>
      </w:r>
      <w:r w:rsidR="003713D6">
        <w:t xml:space="preserve">The baseline solution is that </w:t>
      </w:r>
      <w:r w:rsidR="003713D6" w:rsidRPr="00A85CA1">
        <w:rPr>
          <w:b/>
        </w:rPr>
        <w:t>MUST</w:t>
      </w:r>
      <w:r w:rsidR="00C94F0C" w:rsidRPr="00A85CA1">
        <w:rPr>
          <w:b/>
        </w:rPr>
        <w:t>-</w:t>
      </w:r>
      <w:r w:rsidR="003713D6" w:rsidRPr="00A85CA1">
        <w:rPr>
          <w:b/>
        </w:rPr>
        <w:t>Pa is equal to legacy</w:t>
      </w:r>
      <w:r w:rsidR="00CC5A8C" w:rsidRPr="00A85CA1">
        <w:rPr>
          <w:b/>
        </w:rPr>
        <w:t>-</w:t>
      </w:r>
      <w:r w:rsidR="003713D6" w:rsidRPr="00A85CA1">
        <w:rPr>
          <w:b/>
        </w:rPr>
        <w:t>Pa</w:t>
      </w:r>
      <w:r w:rsidR="003713D6">
        <w:t xml:space="preserve"> of the </w:t>
      </w:r>
      <w:r w:rsidR="00AF798C">
        <w:t>MUST-</w:t>
      </w:r>
      <w:r w:rsidR="003713D6">
        <w:t>near</w:t>
      </w:r>
      <w:r w:rsidR="00AF798C">
        <w:t xml:space="preserve"> </w:t>
      </w:r>
      <w:r w:rsidR="00383264">
        <w:t>UE,</w:t>
      </w:r>
      <w:r w:rsidR="003713D6">
        <w:t xml:space="preserve"> </w:t>
      </w:r>
      <w:r w:rsidR="00383264">
        <w:t>a</w:t>
      </w:r>
      <w:r w:rsidR="00CC5A8C">
        <w:t>nd the</w:t>
      </w:r>
      <w:r w:rsidR="00AF798C">
        <w:t xml:space="preserve"> </w:t>
      </w:r>
      <w:r w:rsidR="00CC5A8C">
        <w:t>rational</w:t>
      </w:r>
      <w:r w:rsidR="00AF798C">
        <w:t xml:space="preserve"> eNB </w:t>
      </w:r>
      <w:r w:rsidR="00CC5A8C">
        <w:t>would</w:t>
      </w:r>
      <w:r w:rsidR="00AF798C">
        <w:t xml:space="preserve"> configure </w:t>
      </w:r>
      <w:r w:rsidR="00CC5A8C">
        <w:t xml:space="preserve">MUST-near </w:t>
      </w:r>
      <w:r w:rsidR="00AF798C">
        <w:t>UE</w:t>
      </w:r>
      <w:r>
        <w:t>s</w:t>
      </w:r>
      <w:r w:rsidR="00AF798C">
        <w:t xml:space="preserve"> with </w:t>
      </w:r>
      <w:r w:rsidR="00CC5A8C">
        <w:t>legacy-</w:t>
      </w:r>
      <w:r w:rsidR="00A85CA1">
        <w:t>Pa&gt;=0</w:t>
      </w:r>
      <w:r w:rsidR="00AF798C">
        <w:t>dB.</w:t>
      </w:r>
      <w:r w:rsidR="00CC5A8C">
        <w:t xml:space="preserve"> </w:t>
      </w:r>
      <w:r w:rsidR="000334EE">
        <w:t xml:space="preserve"> Further, i</w:t>
      </w:r>
      <w:r w:rsidR="00E35BAD">
        <w:t>f eNB wants to reduce power of near-UE configured in MUST</w:t>
      </w:r>
      <w:r w:rsidR="00A85CA1">
        <w:t xml:space="preserve"> with legacy-Pa</w:t>
      </w:r>
      <w:r w:rsidR="00E35BAD">
        <w:t xml:space="preserve">, but served in SU-MIMO, the power ratio bits in the DCI could be </w:t>
      </w:r>
      <w:r w:rsidR="00A15375">
        <w:t>used to signal the power offset from the</w:t>
      </w:r>
      <w:r w:rsidR="00A85CA1">
        <w:t xml:space="preserve"> configured</w:t>
      </w:r>
      <w:r w:rsidR="00A15375">
        <w:t xml:space="preserve"> legacy-Pa</w:t>
      </w:r>
      <w:r w:rsidR="00E35BAD">
        <w:t xml:space="preserve">.  </w:t>
      </w:r>
    </w:p>
    <w:p w:rsidR="007418AE" w:rsidRDefault="00E35BAD" w:rsidP="00AB60C8">
      <w:pPr>
        <w:jc w:val="both"/>
        <w:rPr>
          <w:b/>
          <w:i/>
        </w:rPr>
      </w:pPr>
      <w:r>
        <w:rPr>
          <w:b/>
        </w:rPr>
        <w:t>Proposal</w:t>
      </w:r>
      <w:r w:rsidR="00A04EF7">
        <w:rPr>
          <w:b/>
        </w:rPr>
        <w:t>-3</w:t>
      </w:r>
      <w:r w:rsidR="00075FDC">
        <w:rPr>
          <w:b/>
        </w:rPr>
        <w:t xml:space="preserve">: MUST-Pa </w:t>
      </w:r>
      <w:r>
        <w:rPr>
          <w:b/>
        </w:rPr>
        <w:t>is</w:t>
      </w:r>
      <w:r w:rsidR="00075FDC">
        <w:rPr>
          <w:b/>
        </w:rPr>
        <w:t xml:space="preserve"> equal to legacy-Pa of a near-UE.</w:t>
      </w:r>
    </w:p>
    <w:p w:rsidR="009D7127" w:rsidRDefault="009D7127" w:rsidP="00AB60C8">
      <w:pPr>
        <w:pStyle w:val="Heading1"/>
      </w:pPr>
    </w:p>
    <w:p w:rsidR="00AB60C8" w:rsidRDefault="00AB60C8" w:rsidP="00AB60C8">
      <w:pPr>
        <w:pStyle w:val="Heading1"/>
      </w:pPr>
      <w:r>
        <w:t xml:space="preserve">4 </w:t>
      </w:r>
      <w:r>
        <w:tab/>
        <w:t xml:space="preserve">Summary </w:t>
      </w:r>
    </w:p>
    <w:p w:rsidR="00DA76CC" w:rsidRDefault="00AB60C8" w:rsidP="00AB60C8">
      <w:pPr>
        <w:widowControl w:val="0"/>
        <w:spacing w:after="0"/>
        <w:jc w:val="both"/>
      </w:pPr>
      <w:r w:rsidRPr="00AB60C8">
        <w:t>In</w:t>
      </w:r>
      <w:r>
        <w:t xml:space="preserve"> this contribution we discussed the remaining details of MUST Case 1/2 operation and we have following proposals and observations:</w:t>
      </w:r>
    </w:p>
    <w:p w:rsidR="00AB60C8" w:rsidRDefault="00AB60C8" w:rsidP="00AB60C8">
      <w:pPr>
        <w:widowControl w:val="0"/>
        <w:spacing w:after="0"/>
        <w:jc w:val="both"/>
      </w:pPr>
    </w:p>
    <w:p w:rsidR="00A14A15" w:rsidRDefault="00A14A15" w:rsidP="00A14A15">
      <w:pPr>
        <w:jc w:val="both"/>
        <w:rPr>
          <w:b/>
          <w:bCs/>
        </w:rPr>
      </w:pPr>
      <w:r w:rsidRPr="009F463F">
        <w:rPr>
          <w:b/>
        </w:rPr>
        <w:t>Proposal</w:t>
      </w:r>
      <w:r>
        <w:rPr>
          <w:b/>
        </w:rPr>
        <w:t>-1</w:t>
      </w:r>
      <w:r w:rsidRPr="009F463F">
        <w:rPr>
          <w:b/>
        </w:rPr>
        <w:t xml:space="preserve">: </w:t>
      </w:r>
      <w:r>
        <w:rPr>
          <w:b/>
        </w:rPr>
        <w:t>Confirm working assumption to s</w:t>
      </w:r>
      <w:r w:rsidRPr="009F463F">
        <w:rPr>
          <w:b/>
        </w:rPr>
        <w:t>upport</w:t>
      </w:r>
      <w:r>
        <w:rPr>
          <w:b/>
        </w:rPr>
        <w:t xml:space="preserve"> three MUST Case1/2</w:t>
      </w:r>
      <w:r w:rsidRPr="009F463F">
        <w:rPr>
          <w:b/>
        </w:rPr>
        <w:t xml:space="preserve"> power ratios for QPS</w:t>
      </w:r>
      <w:r>
        <w:rPr>
          <w:b/>
        </w:rPr>
        <w:t>K+64QAM with the following note:</w:t>
      </w:r>
      <w:r w:rsidRPr="009F463F">
        <w:rPr>
          <w:b/>
        </w:rPr>
        <w:t xml:space="preserve"> “</w:t>
      </w:r>
      <w:r w:rsidRPr="009F463F">
        <w:rPr>
          <w:b/>
          <w:bCs/>
        </w:rPr>
        <w:t xml:space="preserve">RAN1 understating is that no stricter EVM requirements at eNB </w:t>
      </w:r>
      <w:r>
        <w:rPr>
          <w:b/>
          <w:bCs/>
        </w:rPr>
        <w:t xml:space="preserve">are required to support three MUST Case 1/2 superposition </w:t>
      </w:r>
      <w:r w:rsidRPr="009F463F">
        <w:rPr>
          <w:b/>
          <w:bCs/>
        </w:rPr>
        <w:t>power ratios</w:t>
      </w:r>
      <w:r>
        <w:rPr>
          <w:b/>
          <w:bCs/>
        </w:rPr>
        <w:t xml:space="preserve"> for QPSK+64QAM.</w:t>
      </w:r>
      <w:r w:rsidRPr="009F463F">
        <w:rPr>
          <w:b/>
          <w:bCs/>
        </w:rPr>
        <w:t>”</w:t>
      </w:r>
    </w:p>
    <w:p w:rsidR="00A14A15" w:rsidRDefault="00A14A15" w:rsidP="00A14A15">
      <w:pPr>
        <w:jc w:val="both"/>
        <w:rPr>
          <w:b/>
        </w:rPr>
      </w:pPr>
      <w:r w:rsidRPr="004766BF">
        <w:rPr>
          <w:b/>
        </w:rPr>
        <w:t>Proposal</w:t>
      </w:r>
      <w:r>
        <w:rPr>
          <w:b/>
        </w:rPr>
        <w:t>-2</w:t>
      </w:r>
      <w:r w:rsidRPr="004766BF">
        <w:rPr>
          <w:b/>
        </w:rPr>
        <w:t xml:space="preserve">: When two rank-2 UEs are superposed in MUST Case 1/2, the power is split equally between the </w:t>
      </w:r>
      <w:r>
        <w:rPr>
          <w:b/>
        </w:rPr>
        <w:t>two</w:t>
      </w:r>
      <w:r w:rsidRPr="004766BF">
        <w:rPr>
          <w:b/>
        </w:rPr>
        <w:t xml:space="preserve"> </w:t>
      </w:r>
      <w:r>
        <w:rPr>
          <w:b/>
        </w:rPr>
        <w:t xml:space="preserve">MUST </w:t>
      </w:r>
      <w:r w:rsidRPr="004766BF">
        <w:rPr>
          <w:b/>
        </w:rPr>
        <w:t>layers.</w:t>
      </w:r>
    </w:p>
    <w:p w:rsidR="00A14A15" w:rsidRDefault="00A14A15" w:rsidP="00A14A15">
      <w:pPr>
        <w:jc w:val="both"/>
        <w:rPr>
          <w:b/>
          <w:i/>
        </w:rPr>
      </w:pPr>
      <w:r>
        <w:rPr>
          <w:b/>
        </w:rPr>
        <w:t>Proposal-3: MUST-Pa is equal to legacy-Pa of a near-UE.</w:t>
      </w:r>
    </w:p>
    <w:p w:rsidR="0034111C" w:rsidRPr="00B53E88" w:rsidRDefault="00476B36">
      <w:pPr>
        <w:pStyle w:val="Heading1"/>
      </w:pPr>
      <w:r w:rsidRPr="00B53E88">
        <w:t xml:space="preserve">5 </w:t>
      </w:r>
      <w:r w:rsidR="00E9295D">
        <w:tab/>
      </w:r>
      <w:r w:rsidR="0034111C" w:rsidRPr="00B53E88">
        <w:t>References</w:t>
      </w:r>
    </w:p>
    <w:p w:rsidR="000F1423" w:rsidRPr="00B53E88" w:rsidRDefault="005D4046" w:rsidP="005D4046">
      <w:pPr>
        <w:numPr>
          <w:ilvl w:val="0"/>
          <w:numId w:val="1"/>
        </w:numPr>
        <w:rPr>
          <w:color w:val="000000"/>
        </w:rPr>
      </w:pPr>
      <w:bookmarkStart w:id="1" w:name="_Ref397617802"/>
      <w:bookmarkStart w:id="2" w:name="_Ref412119499"/>
      <w:bookmarkStart w:id="3" w:name="_Ref447185284"/>
      <w:bookmarkStart w:id="4" w:name="_Ref458709935"/>
      <w:bookmarkStart w:id="5" w:name="_Ref374623724"/>
      <w:bookmarkStart w:id="6" w:name="_Ref369881591"/>
      <w:bookmarkStart w:id="7" w:name="_Ref355941211"/>
      <w:bookmarkStart w:id="8" w:name="_Ref363467887"/>
      <w:bookmarkStart w:id="9" w:name="_Ref363631478"/>
      <w:r w:rsidRPr="005D4046">
        <w:t>R1-1610948</w:t>
      </w:r>
      <w:r w:rsidR="00686069" w:rsidRPr="00B53E88">
        <w:t>, “</w:t>
      </w:r>
      <w:r w:rsidRPr="005D4046">
        <w:t>Way Forward on Power Ratios for Case 1 &amp;2</w:t>
      </w:r>
      <w:r w:rsidR="00686069" w:rsidRPr="00B53E88">
        <w:t xml:space="preserve">”, </w:t>
      </w:r>
      <w:r w:rsidRPr="005D4046">
        <w:t>Huawei, HiSilicon, Qualcomm, Nokia, ASB</w:t>
      </w:r>
      <w:r>
        <w:t>,</w:t>
      </w:r>
      <w:r w:rsidR="00686069" w:rsidRPr="00B53E88">
        <w:t xml:space="preserve"> RAN</w:t>
      </w:r>
      <w:r>
        <w:t>1</w:t>
      </w:r>
      <w:r w:rsidR="00686069" w:rsidRPr="00B53E88">
        <w:t xml:space="preserve"> #</w:t>
      </w:r>
      <w:r>
        <w:t>86b</w:t>
      </w:r>
      <w:r w:rsidR="00686069" w:rsidRPr="00B53E88">
        <w:t xml:space="preserve">, </w:t>
      </w:r>
      <w:r>
        <w:rPr>
          <w:noProof/>
        </w:rPr>
        <w:t>Lisbon</w:t>
      </w:r>
      <w:r w:rsidR="00686069" w:rsidRPr="00B53E88">
        <w:rPr>
          <w:noProof/>
        </w:rPr>
        <w:t xml:space="preserve">, </w:t>
      </w:r>
      <w:r>
        <w:rPr>
          <w:noProof/>
        </w:rPr>
        <w:t>Portugal</w:t>
      </w:r>
      <w:r w:rsidR="00686069" w:rsidRPr="00B53E88">
        <w:rPr>
          <w:noProof/>
        </w:rPr>
        <w:t xml:space="preserve">, </w:t>
      </w:r>
      <w:r>
        <w:rPr>
          <w:noProof/>
        </w:rPr>
        <w:t>10</w:t>
      </w:r>
      <w:r w:rsidR="00686069" w:rsidRPr="00B53E88">
        <w:rPr>
          <w:noProof/>
        </w:rPr>
        <w:t xml:space="preserve"> - </w:t>
      </w:r>
      <w:r>
        <w:rPr>
          <w:noProof/>
        </w:rPr>
        <w:t>14</w:t>
      </w:r>
      <w:r w:rsidR="00686069" w:rsidRPr="00B53E88">
        <w:rPr>
          <w:noProof/>
        </w:rPr>
        <w:t xml:space="preserve"> </w:t>
      </w:r>
      <w:r>
        <w:rPr>
          <w:noProof/>
        </w:rPr>
        <w:t>Octiber</w:t>
      </w:r>
      <w:r w:rsidR="00686069" w:rsidRPr="00B53E88">
        <w:rPr>
          <w:noProof/>
        </w:rPr>
        <w:t xml:space="preserve"> 2016</w:t>
      </w:r>
      <w:bookmarkEnd w:id="1"/>
      <w:bookmarkEnd w:id="2"/>
      <w:bookmarkEnd w:id="3"/>
      <w:bookmarkEnd w:id="4"/>
      <w:bookmarkEnd w:id="5"/>
      <w:bookmarkEnd w:id="6"/>
      <w:bookmarkEnd w:id="7"/>
      <w:bookmarkEnd w:id="8"/>
      <w:bookmarkEnd w:id="9"/>
    </w:p>
    <w:sectPr w:rsidR="000F1423" w:rsidRPr="00B53E88" w:rsidSect="00547A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7BE" w:rsidRDefault="009357BE">
      <w:r>
        <w:separator/>
      </w:r>
    </w:p>
  </w:endnote>
  <w:endnote w:type="continuationSeparator" w:id="0">
    <w:p w:rsidR="009357BE" w:rsidRDefault="0093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7BE" w:rsidRDefault="009357BE">
      <w:r>
        <w:separator/>
      </w:r>
    </w:p>
  </w:footnote>
  <w:footnote w:type="continuationSeparator" w:id="0">
    <w:p w:rsidR="009357BE" w:rsidRDefault="0093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43716"/>
    <w:multiLevelType w:val="hybridMultilevel"/>
    <w:tmpl w:val="224C2820"/>
    <w:lvl w:ilvl="0" w:tplc="9F4CB6D8">
      <w:start w:val="1"/>
      <w:numFmt w:val="bullet"/>
      <w:lvlText w:val="•"/>
      <w:lvlJc w:val="left"/>
      <w:pPr>
        <w:tabs>
          <w:tab w:val="num" w:pos="720"/>
        </w:tabs>
        <w:ind w:left="720" w:hanging="360"/>
      </w:pPr>
      <w:rPr>
        <w:rFonts w:ascii="Arial" w:hAnsi="Arial" w:hint="default"/>
      </w:rPr>
    </w:lvl>
    <w:lvl w:ilvl="1" w:tplc="24A8AFC8" w:tentative="1">
      <w:start w:val="1"/>
      <w:numFmt w:val="bullet"/>
      <w:lvlText w:val="•"/>
      <w:lvlJc w:val="left"/>
      <w:pPr>
        <w:tabs>
          <w:tab w:val="num" w:pos="1440"/>
        </w:tabs>
        <w:ind w:left="1440" w:hanging="360"/>
      </w:pPr>
      <w:rPr>
        <w:rFonts w:ascii="Arial" w:hAnsi="Arial" w:hint="default"/>
      </w:rPr>
    </w:lvl>
    <w:lvl w:ilvl="2" w:tplc="FB9648B0" w:tentative="1">
      <w:start w:val="1"/>
      <w:numFmt w:val="bullet"/>
      <w:lvlText w:val="•"/>
      <w:lvlJc w:val="left"/>
      <w:pPr>
        <w:tabs>
          <w:tab w:val="num" w:pos="2160"/>
        </w:tabs>
        <w:ind w:left="2160" w:hanging="360"/>
      </w:pPr>
      <w:rPr>
        <w:rFonts w:ascii="Arial" w:hAnsi="Arial" w:hint="default"/>
      </w:rPr>
    </w:lvl>
    <w:lvl w:ilvl="3" w:tplc="D58A919A" w:tentative="1">
      <w:start w:val="1"/>
      <w:numFmt w:val="bullet"/>
      <w:lvlText w:val="•"/>
      <w:lvlJc w:val="left"/>
      <w:pPr>
        <w:tabs>
          <w:tab w:val="num" w:pos="2880"/>
        </w:tabs>
        <w:ind w:left="2880" w:hanging="360"/>
      </w:pPr>
      <w:rPr>
        <w:rFonts w:ascii="Arial" w:hAnsi="Arial" w:hint="default"/>
      </w:rPr>
    </w:lvl>
    <w:lvl w:ilvl="4" w:tplc="2526AD10" w:tentative="1">
      <w:start w:val="1"/>
      <w:numFmt w:val="bullet"/>
      <w:lvlText w:val="•"/>
      <w:lvlJc w:val="left"/>
      <w:pPr>
        <w:tabs>
          <w:tab w:val="num" w:pos="3600"/>
        </w:tabs>
        <w:ind w:left="3600" w:hanging="360"/>
      </w:pPr>
      <w:rPr>
        <w:rFonts w:ascii="Arial" w:hAnsi="Arial" w:hint="default"/>
      </w:rPr>
    </w:lvl>
    <w:lvl w:ilvl="5" w:tplc="F14A281C" w:tentative="1">
      <w:start w:val="1"/>
      <w:numFmt w:val="bullet"/>
      <w:lvlText w:val="•"/>
      <w:lvlJc w:val="left"/>
      <w:pPr>
        <w:tabs>
          <w:tab w:val="num" w:pos="4320"/>
        </w:tabs>
        <w:ind w:left="4320" w:hanging="360"/>
      </w:pPr>
      <w:rPr>
        <w:rFonts w:ascii="Arial" w:hAnsi="Arial" w:hint="default"/>
      </w:rPr>
    </w:lvl>
    <w:lvl w:ilvl="6" w:tplc="2A92909E" w:tentative="1">
      <w:start w:val="1"/>
      <w:numFmt w:val="bullet"/>
      <w:lvlText w:val="•"/>
      <w:lvlJc w:val="left"/>
      <w:pPr>
        <w:tabs>
          <w:tab w:val="num" w:pos="5040"/>
        </w:tabs>
        <w:ind w:left="5040" w:hanging="360"/>
      </w:pPr>
      <w:rPr>
        <w:rFonts w:ascii="Arial" w:hAnsi="Arial" w:hint="default"/>
      </w:rPr>
    </w:lvl>
    <w:lvl w:ilvl="7" w:tplc="A5A2B146" w:tentative="1">
      <w:start w:val="1"/>
      <w:numFmt w:val="bullet"/>
      <w:lvlText w:val="•"/>
      <w:lvlJc w:val="left"/>
      <w:pPr>
        <w:tabs>
          <w:tab w:val="num" w:pos="5760"/>
        </w:tabs>
        <w:ind w:left="5760" w:hanging="360"/>
      </w:pPr>
      <w:rPr>
        <w:rFonts w:ascii="Arial" w:hAnsi="Arial" w:hint="default"/>
      </w:rPr>
    </w:lvl>
    <w:lvl w:ilvl="8" w:tplc="62F030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A1DCE"/>
    <w:multiLevelType w:val="hybridMultilevel"/>
    <w:tmpl w:val="5A8C1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7337B"/>
    <w:multiLevelType w:val="hybridMultilevel"/>
    <w:tmpl w:val="AD4E31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1F5BC1"/>
    <w:multiLevelType w:val="hybridMultilevel"/>
    <w:tmpl w:val="80A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C17EE"/>
    <w:multiLevelType w:val="hybridMultilevel"/>
    <w:tmpl w:val="CD8C0804"/>
    <w:lvl w:ilvl="0" w:tplc="44D2B6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F2A34"/>
    <w:multiLevelType w:val="hybridMultilevel"/>
    <w:tmpl w:val="915AB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E7E9F"/>
    <w:multiLevelType w:val="hybridMultilevel"/>
    <w:tmpl w:val="995CCE38"/>
    <w:lvl w:ilvl="0" w:tplc="E862B9C6">
      <w:numFmt w:val="bullet"/>
      <w:lvlText w:val="–"/>
      <w:lvlJc w:val="left"/>
      <w:pPr>
        <w:ind w:left="720" w:hanging="360"/>
      </w:pPr>
      <w:rPr>
        <w:rFonts w:ascii="Times New Roman" w:eastAsia="Times New Roman" w:hAnsi="Times New Roman" w:cs="Times New Roman" w:hint="default"/>
      </w:rPr>
    </w:lvl>
    <w:lvl w:ilvl="1" w:tplc="DFBCC5F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B1763"/>
    <w:multiLevelType w:val="hybridMultilevel"/>
    <w:tmpl w:val="E96A0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B6172"/>
    <w:multiLevelType w:val="hybridMultilevel"/>
    <w:tmpl w:val="4052D4C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81922418"/>
    <w:lvl w:ilvl="0" w:tplc="2EBC5B34">
      <w:start w:val="1"/>
      <w:numFmt w:val="decimal"/>
      <w:lvlText w:val="[%1]"/>
      <w:lvlJc w:val="left"/>
      <w:pPr>
        <w:tabs>
          <w:tab w:val="num" w:pos="360"/>
        </w:tabs>
        <w:ind w:left="357" w:hanging="357"/>
      </w:pPr>
      <w:rPr>
        <w:rFonts w:hint="default"/>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27F3BF9"/>
    <w:multiLevelType w:val="hybridMultilevel"/>
    <w:tmpl w:val="915ABF5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D3F2E"/>
    <w:multiLevelType w:val="hybridMultilevel"/>
    <w:tmpl w:val="1E1A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744BB"/>
    <w:multiLevelType w:val="hybridMultilevel"/>
    <w:tmpl w:val="17F0D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FA4226"/>
    <w:multiLevelType w:val="hybridMultilevel"/>
    <w:tmpl w:val="F8A68AB2"/>
    <w:lvl w:ilvl="0" w:tplc="76E6F436">
      <w:start w:val="1"/>
      <w:numFmt w:val="bullet"/>
      <w:lvlText w:val="•"/>
      <w:lvlJc w:val="left"/>
      <w:pPr>
        <w:tabs>
          <w:tab w:val="num" w:pos="720"/>
        </w:tabs>
        <w:ind w:left="720" w:hanging="360"/>
      </w:pPr>
      <w:rPr>
        <w:rFonts w:ascii="Arial" w:hAnsi="Arial" w:hint="default"/>
      </w:rPr>
    </w:lvl>
    <w:lvl w:ilvl="1" w:tplc="4D681F66" w:tentative="1">
      <w:start w:val="1"/>
      <w:numFmt w:val="bullet"/>
      <w:lvlText w:val="•"/>
      <w:lvlJc w:val="left"/>
      <w:pPr>
        <w:tabs>
          <w:tab w:val="num" w:pos="1440"/>
        </w:tabs>
        <w:ind w:left="1440" w:hanging="360"/>
      </w:pPr>
      <w:rPr>
        <w:rFonts w:ascii="Arial" w:hAnsi="Arial" w:hint="default"/>
      </w:rPr>
    </w:lvl>
    <w:lvl w:ilvl="2" w:tplc="1264F04C" w:tentative="1">
      <w:start w:val="1"/>
      <w:numFmt w:val="bullet"/>
      <w:lvlText w:val="•"/>
      <w:lvlJc w:val="left"/>
      <w:pPr>
        <w:tabs>
          <w:tab w:val="num" w:pos="2160"/>
        </w:tabs>
        <w:ind w:left="2160" w:hanging="360"/>
      </w:pPr>
      <w:rPr>
        <w:rFonts w:ascii="Arial" w:hAnsi="Arial" w:hint="default"/>
      </w:rPr>
    </w:lvl>
    <w:lvl w:ilvl="3" w:tplc="31363988" w:tentative="1">
      <w:start w:val="1"/>
      <w:numFmt w:val="bullet"/>
      <w:lvlText w:val="•"/>
      <w:lvlJc w:val="left"/>
      <w:pPr>
        <w:tabs>
          <w:tab w:val="num" w:pos="2880"/>
        </w:tabs>
        <w:ind w:left="2880" w:hanging="360"/>
      </w:pPr>
      <w:rPr>
        <w:rFonts w:ascii="Arial" w:hAnsi="Arial" w:hint="default"/>
      </w:rPr>
    </w:lvl>
    <w:lvl w:ilvl="4" w:tplc="776A92AC" w:tentative="1">
      <w:start w:val="1"/>
      <w:numFmt w:val="bullet"/>
      <w:lvlText w:val="•"/>
      <w:lvlJc w:val="left"/>
      <w:pPr>
        <w:tabs>
          <w:tab w:val="num" w:pos="3600"/>
        </w:tabs>
        <w:ind w:left="3600" w:hanging="360"/>
      </w:pPr>
      <w:rPr>
        <w:rFonts w:ascii="Arial" w:hAnsi="Arial" w:hint="default"/>
      </w:rPr>
    </w:lvl>
    <w:lvl w:ilvl="5" w:tplc="5F081D08" w:tentative="1">
      <w:start w:val="1"/>
      <w:numFmt w:val="bullet"/>
      <w:lvlText w:val="•"/>
      <w:lvlJc w:val="left"/>
      <w:pPr>
        <w:tabs>
          <w:tab w:val="num" w:pos="4320"/>
        </w:tabs>
        <w:ind w:left="4320" w:hanging="360"/>
      </w:pPr>
      <w:rPr>
        <w:rFonts w:ascii="Arial" w:hAnsi="Arial" w:hint="default"/>
      </w:rPr>
    </w:lvl>
    <w:lvl w:ilvl="6" w:tplc="10166A4E" w:tentative="1">
      <w:start w:val="1"/>
      <w:numFmt w:val="bullet"/>
      <w:lvlText w:val="•"/>
      <w:lvlJc w:val="left"/>
      <w:pPr>
        <w:tabs>
          <w:tab w:val="num" w:pos="5040"/>
        </w:tabs>
        <w:ind w:left="5040" w:hanging="360"/>
      </w:pPr>
      <w:rPr>
        <w:rFonts w:ascii="Arial" w:hAnsi="Arial" w:hint="default"/>
      </w:rPr>
    </w:lvl>
    <w:lvl w:ilvl="7" w:tplc="9752CA06" w:tentative="1">
      <w:start w:val="1"/>
      <w:numFmt w:val="bullet"/>
      <w:lvlText w:val="•"/>
      <w:lvlJc w:val="left"/>
      <w:pPr>
        <w:tabs>
          <w:tab w:val="num" w:pos="5760"/>
        </w:tabs>
        <w:ind w:left="5760" w:hanging="360"/>
      </w:pPr>
      <w:rPr>
        <w:rFonts w:ascii="Arial" w:hAnsi="Arial" w:hint="default"/>
      </w:rPr>
    </w:lvl>
    <w:lvl w:ilvl="8" w:tplc="BAE0C9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C537D9"/>
    <w:multiLevelType w:val="hybridMultilevel"/>
    <w:tmpl w:val="89225848"/>
    <w:lvl w:ilvl="0" w:tplc="5F523E64">
      <w:start w:val="1"/>
      <w:numFmt w:val="bullet"/>
      <w:lvlText w:val="–"/>
      <w:lvlJc w:val="left"/>
      <w:pPr>
        <w:tabs>
          <w:tab w:val="num" w:pos="720"/>
        </w:tabs>
        <w:ind w:left="720" w:hanging="360"/>
      </w:pPr>
      <w:rPr>
        <w:rFonts w:ascii="Arial" w:hAnsi="Arial" w:hint="default"/>
      </w:rPr>
    </w:lvl>
    <w:lvl w:ilvl="1" w:tplc="0A722DC4">
      <w:start w:val="1"/>
      <w:numFmt w:val="bullet"/>
      <w:lvlText w:val="–"/>
      <w:lvlJc w:val="left"/>
      <w:pPr>
        <w:tabs>
          <w:tab w:val="num" w:pos="1440"/>
        </w:tabs>
        <w:ind w:left="1440" w:hanging="360"/>
      </w:pPr>
      <w:rPr>
        <w:rFonts w:ascii="Arial" w:hAnsi="Arial" w:hint="default"/>
      </w:rPr>
    </w:lvl>
    <w:lvl w:ilvl="2" w:tplc="18028E62">
      <w:start w:val="47"/>
      <w:numFmt w:val="bullet"/>
      <w:lvlText w:val="•"/>
      <w:lvlJc w:val="left"/>
      <w:pPr>
        <w:tabs>
          <w:tab w:val="num" w:pos="2160"/>
        </w:tabs>
        <w:ind w:left="2160" w:hanging="360"/>
      </w:pPr>
      <w:rPr>
        <w:rFonts w:ascii="Arial" w:hAnsi="Arial" w:hint="default"/>
      </w:rPr>
    </w:lvl>
    <w:lvl w:ilvl="3" w:tplc="C80C00CE">
      <w:start w:val="47"/>
      <w:numFmt w:val="bullet"/>
      <w:lvlText w:val="–"/>
      <w:lvlJc w:val="left"/>
      <w:pPr>
        <w:tabs>
          <w:tab w:val="num" w:pos="2880"/>
        </w:tabs>
        <w:ind w:left="2880" w:hanging="360"/>
      </w:pPr>
      <w:rPr>
        <w:rFonts w:ascii="Arial" w:hAnsi="Arial" w:hint="default"/>
      </w:rPr>
    </w:lvl>
    <w:lvl w:ilvl="4" w:tplc="447219E6" w:tentative="1">
      <w:start w:val="1"/>
      <w:numFmt w:val="bullet"/>
      <w:lvlText w:val="–"/>
      <w:lvlJc w:val="left"/>
      <w:pPr>
        <w:tabs>
          <w:tab w:val="num" w:pos="3600"/>
        </w:tabs>
        <w:ind w:left="3600" w:hanging="360"/>
      </w:pPr>
      <w:rPr>
        <w:rFonts w:ascii="Arial" w:hAnsi="Arial" w:hint="default"/>
      </w:rPr>
    </w:lvl>
    <w:lvl w:ilvl="5" w:tplc="DECA9C38" w:tentative="1">
      <w:start w:val="1"/>
      <w:numFmt w:val="bullet"/>
      <w:lvlText w:val="–"/>
      <w:lvlJc w:val="left"/>
      <w:pPr>
        <w:tabs>
          <w:tab w:val="num" w:pos="4320"/>
        </w:tabs>
        <w:ind w:left="4320" w:hanging="360"/>
      </w:pPr>
      <w:rPr>
        <w:rFonts w:ascii="Arial" w:hAnsi="Arial" w:hint="default"/>
      </w:rPr>
    </w:lvl>
    <w:lvl w:ilvl="6" w:tplc="B33443D6" w:tentative="1">
      <w:start w:val="1"/>
      <w:numFmt w:val="bullet"/>
      <w:lvlText w:val="–"/>
      <w:lvlJc w:val="left"/>
      <w:pPr>
        <w:tabs>
          <w:tab w:val="num" w:pos="5040"/>
        </w:tabs>
        <w:ind w:left="5040" w:hanging="360"/>
      </w:pPr>
      <w:rPr>
        <w:rFonts w:ascii="Arial" w:hAnsi="Arial" w:hint="default"/>
      </w:rPr>
    </w:lvl>
    <w:lvl w:ilvl="7" w:tplc="F9CE0230" w:tentative="1">
      <w:start w:val="1"/>
      <w:numFmt w:val="bullet"/>
      <w:lvlText w:val="–"/>
      <w:lvlJc w:val="left"/>
      <w:pPr>
        <w:tabs>
          <w:tab w:val="num" w:pos="5760"/>
        </w:tabs>
        <w:ind w:left="5760" w:hanging="360"/>
      </w:pPr>
      <w:rPr>
        <w:rFonts w:ascii="Arial" w:hAnsi="Arial" w:hint="default"/>
      </w:rPr>
    </w:lvl>
    <w:lvl w:ilvl="8" w:tplc="3FCA74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563F8A"/>
    <w:multiLevelType w:val="hybridMultilevel"/>
    <w:tmpl w:val="CD8C3234"/>
    <w:lvl w:ilvl="0" w:tplc="EC38C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158E7"/>
    <w:multiLevelType w:val="hybridMultilevel"/>
    <w:tmpl w:val="BF9E9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8432DB"/>
    <w:multiLevelType w:val="hybridMultilevel"/>
    <w:tmpl w:val="4BDEF7B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DC4390F"/>
    <w:multiLevelType w:val="hybridMultilevel"/>
    <w:tmpl w:val="26446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D049E"/>
    <w:multiLevelType w:val="hybridMultilevel"/>
    <w:tmpl w:val="AFB68C84"/>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130E4E90">
      <w:start w:val="3"/>
      <w:numFmt w:val="bullet"/>
      <w:lvlText w:val=""/>
      <w:lvlJc w:val="left"/>
      <w:pPr>
        <w:ind w:left="4320" w:hanging="360"/>
      </w:pPr>
      <w:rPr>
        <w:rFonts w:ascii="Symbol" w:eastAsia="Times New Roman" w:hAnsi="Symbol" w:cs="Times New Roman"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3B7EB2"/>
    <w:multiLevelType w:val="hybridMultilevel"/>
    <w:tmpl w:val="A64AEB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7684714E"/>
    <w:multiLevelType w:val="multilevel"/>
    <w:tmpl w:val="225A6360"/>
    <w:lvl w:ilvl="0">
      <w:start w:val="1"/>
      <w:numFmt w:val="decimal"/>
      <w:lvlText w:val="%1."/>
      <w:lvlJc w:val="left"/>
      <w:pPr>
        <w:ind w:left="720" w:hanging="360"/>
      </w:p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83E32F0"/>
    <w:multiLevelType w:val="hybridMultilevel"/>
    <w:tmpl w:val="049651A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8"/>
  </w:num>
  <w:num w:numId="4">
    <w:abstractNumId w:val="8"/>
  </w:num>
  <w:num w:numId="5">
    <w:abstractNumId w:val="17"/>
  </w:num>
  <w:num w:numId="6">
    <w:abstractNumId w:val="3"/>
  </w:num>
  <w:num w:numId="7">
    <w:abstractNumId w:val="21"/>
  </w:num>
  <w:num w:numId="8">
    <w:abstractNumId w:val="7"/>
  </w:num>
  <w:num w:numId="9">
    <w:abstractNumId w:val="12"/>
  </w:num>
  <w:num w:numId="10">
    <w:abstractNumId w:val="4"/>
  </w:num>
  <w:num w:numId="11">
    <w:abstractNumId w:val="23"/>
  </w:num>
  <w:num w:numId="12">
    <w:abstractNumId w:val="20"/>
  </w:num>
  <w:num w:numId="13">
    <w:abstractNumId w:val="22"/>
  </w:num>
  <w:num w:numId="14">
    <w:abstractNumId w:val="14"/>
  </w:num>
  <w:num w:numId="15">
    <w:abstractNumId w:val="19"/>
  </w:num>
  <w:num w:numId="16">
    <w:abstractNumId w:val="5"/>
  </w:num>
  <w:num w:numId="17">
    <w:abstractNumId w:val="10"/>
  </w:num>
  <w:num w:numId="18">
    <w:abstractNumId w:val="1"/>
  </w:num>
  <w:num w:numId="19">
    <w:abstractNumId w:val="11"/>
  </w:num>
  <w:num w:numId="20">
    <w:abstractNumId w:val="6"/>
  </w:num>
  <w:num w:numId="21">
    <w:abstractNumId w:val="16"/>
  </w:num>
  <w:num w:numId="22">
    <w:abstractNumId w:val="2"/>
  </w:num>
  <w:num w:numId="23">
    <w:abstractNumId w:val="13"/>
  </w:num>
  <w:num w:numId="2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3170"/>
    <w:rsid w:val="00003744"/>
    <w:rsid w:val="00003BD7"/>
    <w:rsid w:val="00004186"/>
    <w:rsid w:val="00005545"/>
    <w:rsid w:val="000074C4"/>
    <w:rsid w:val="00010110"/>
    <w:rsid w:val="0001043B"/>
    <w:rsid w:val="00011481"/>
    <w:rsid w:val="000116B4"/>
    <w:rsid w:val="000127B3"/>
    <w:rsid w:val="00014A72"/>
    <w:rsid w:val="00016C3F"/>
    <w:rsid w:val="00021918"/>
    <w:rsid w:val="00021DFC"/>
    <w:rsid w:val="0002263F"/>
    <w:rsid w:val="00022BAD"/>
    <w:rsid w:val="000235F6"/>
    <w:rsid w:val="00024422"/>
    <w:rsid w:val="000251F0"/>
    <w:rsid w:val="000262C0"/>
    <w:rsid w:val="0002679D"/>
    <w:rsid w:val="00026910"/>
    <w:rsid w:val="00031EEC"/>
    <w:rsid w:val="00033243"/>
    <w:rsid w:val="000334EE"/>
    <w:rsid w:val="00034951"/>
    <w:rsid w:val="00034B6B"/>
    <w:rsid w:val="00035AE5"/>
    <w:rsid w:val="00035AF4"/>
    <w:rsid w:val="00037FCF"/>
    <w:rsid w:val="000403B7"/>
    <w:rsid w:val="00042582"/>
    <w:rsid w:val="000427D3"/>
    <w:rsid w:val="00042928"/>
    <w:rsid w:val="00043D0C"/>
    <w:rsid w:val="0004488D"/>
    <w:rsid w:val="00045648"/>
    <w:rsid w:val="00045A71"/>
    <w:rsid w:val="00045D57"/>
    <w:rsid w:val="00046202"/>
    <w:rsid w:val="0004685F"/>
    <w:rsid w:val="00046EDD"/>
    <w:rsid w:val="00050489"/>
    <w:rsid w:val="00050C0A"/>
    <w:rsid w:val="00051CF2"/>
    <w:rsid w:val="00053931"/>
    <w:rsid w:val="000541B0"/>
    <w:rsid w:val="00057165"/>
    <w:rsid w:val="000576C5"/>
    <w:rsid w:val="0005797B"/>
    <w:rsid w:val="00057B51"/>
    <w:rsid w:val="00057E8D"/>
    <w:rsid w:val="00060150"/>
    <w:rsid w:val="000612FD"/>
    <w:rsid w:val="000631DE"/>
    <w:rsid w:val="00064515"/>
    <w:rsid w:val="00064B6B"/>
    <w:rsid w:val="000652E3"/>
    <w:rsid w:val="00066382"/>
    <w:rsid w:val="00067B96"/>
    <w:rsid w:val="000719E4"/>
    <w:rsid w:val="00071E12"/>
    <w:rsid w:val="00071F50"/>
    <w:rsid w:val="0007410F"/>
    <w:rsid w:val="00074DC8"/>
    <w:rsid w:val="00075217"/>
    <w:rsid w:val="00075FDC"/>
    <w:rsid w:val="00076014"/>
    <w:rsid w:val="0007601B"/>
    <w:rsid w:val="00077605"/>
    <w:rsid w:val="00081B50"/>
    <w:rsid w:val="000823AD"/>
    <w:rsid w:val="0008666F"/>
    <w:rsid w:val="00086A94"/>
    <w:rsid w:val="00086B1A"/>
    <w:rsid w:val="00086CD7"/>
    <w:rsid w:val="00086EF5"/>
    <w:rsid w:val="00086F30"/>
    <w:rsid w:val="000920FF"/>
    <w:rsid w:val="00093868"/>
    <w:rsid w:val="00094762"/>
    <w:rsid w:val="00094C71"/>
    <w:rsid w:val="00096D44"/>
    <w:rsid w:val="00097308"/>
    <w:rsid w:val="00097395"/>
    <w:rsid w:val="000979AC"/>
    <w:rsid w:val="000A03C7"/>
    <w:rsid w:val="000A03F1"/>
    <w:rsid w:val="000A0667"/>
    <w:rsid w:val="000A082D"/>
    <w:rsid w:val="000A0831"/>
    <w:rsid w:val="000A08E0"/>
    <w:rsid w:val="000A0AB0"/>
    <w:rsid w:val="000A2461"/>
    <w:rsid w:val="000A2660"/>
    <w:rsid w:val="000A2D4E"/>
    <w:rsid w:val="000A48F7"/>
    <w:rsid w:val="000A49A2"/>
    <w:rsid w:val="000A4A40"/>
    <w:rsid w:val="000A6D63"/>
    <w:rsid w:val="000A6D89"/>
    <w:rsid w:val="000B0B18"/>
    <w:rsid w:val="000B1491"/>
    <w:rsid w:val="000B2522"/>
    <w:rsid w:val="000B3786"/>
    <w:rsid w:val="000B41BA"/>
    <w:rsid w:val="000B507C"/>
    <w:rsid w:val="000B50AD"/>
    <w:rsid w:val="000B7B1A"/>
    <w:rsid w:val="000C0417"/>
    <w:rsid w:val="000C153B"/>
    <w:rsid w:val="000C16AC"/>
    <w:rsid w:val="000C30AE"/>
    <w:rsid w:val="000C34C6"/>
    <w:rsid w:val="000C3DDD"/>
    <w:rsid w:val="000C5881"/>
    <w:rsid w:val="000C79B4"/>
    <w:rsid w:val="000C7E1E"/>
    <w:rsid w:val="000C7EC8"/>
    <w:rsid w:val="000D00F4"/>
    <w:rsid w:val="000D1AA4"/>
    <w:rsid w:val="000D2056"/>
    <w:rsid w:val="000D409B"/>
    <w:rsid w:val="000D4502"/>
    <w:rsid w:val="000D4DF0"/>
    <w:rsid w:val="000D4F7A"/>
    <w:rsid w:val="000D61FD"/>
    <w:rsid w:val="000D661E"/>
    <w:rsid w:val="000D690D"/>
    <w:rsid w:val="000D6FA2"/>
    <w:rsid w:val="000E318C"/>
    <w:rsid w:val="000E6AE9"/>
    <w:rsid w:val="000E6C08"/>
    <w:rsid w:val="000E6CD0"/>
    <w:rsid w:val="000F031E"/>
    <w:rsid w:val="000F0DB3"/>
    <w:rsid w:val="000F1423"/>
    <w:rsid w:val="000F1FF2"/>
    <w:rsid w:val="000F239D"/>
    <w:rsid w:val="000F3F92"/>
    <w:rsid w:val="000F47F4"/>
    <w:rsid w:val="000F4960"/>
    <w:rsid w:val="000F6260"/>
    <w:rsid w:val="000F64B8"/>
    <w:rsid w:val="000F6B83"/>
    <w:rsid w:val="000F77F3"/>
    <w:rsid w:val="00100B31"/>
    <w:rsid w:val="00104DC5"/>
    <w:rsid w:val="00105179"/>
    <w:rsid w:val="001053D6"/>
    <w:rsid w:val="00105975"/>
    <w:rsid w:val="00105BF7"/>
    <w:rsid w:val="00106A16"/>
    <w:rsid w:val="00106EF3"/>
    <w:rsid w:val="00107F5E"/>
    <w:rsid w:val="00110340"/>
    <w:rsid w:val="001105F1"/>
    <w:rsid w:val="001115E9"/>
    <w:rsid w:val="00111C2A"/>
    <w:rsid w:val="00111E32"/>
    <w:rsid w:val="001127B9"/>
    <w:rsid w:val="00112D15"/>
    <w:rsid w:val="0011342A"/>
    <w:rsid w:val="00113EC6"/>
    <w:rsid w:val="00114045"/>
    <w:rsid w:val="0011499A"/>
    <w:rsid w:val="00115656"/>
    <w:rsid w:val="00116749"/>
    <w:rsid w:val="00116826"/>
    <w:rsid w:val="00117214"/>
    <w:rsid w:val="001175E0"/>
    <w:rsid w:val="001179A6"/>
    <w:rsid w:val="00120C8D"/>
    <w:rsid w:val="0012601E"/>
    <w:rsid w:val="00126DF8"/>
    <w:rsid w:val="001271F7"/>
    <w:rsid w:val="00127FDF"/>
    <w:rsid w:val="001319F0"/>
    <w:rsid w:val="001326C7"/>
    <w:rsid w:val="00132946"/>
    <w:rsid w:val="00132E36"/>
    <w:rsid w:val="00132F99"/>
    <w:rsid w:val="0013369C"/>
    <w:rsid w:val="00133BA7"/>
    <w:rsid w:val="00134586"/>
    <w:rsid w:val="00134D4C"/>
    <w:rsid w:val="0013638F"/>
    <w:rsid w:val="001368F7"/>
    <w:rsid w:val="00137553"/>
    <w:rsid w:val="00140B46"/>
    <w:rsid w:val="00142540"/>
    <w:rsid w:val="00142C78"/>
    <w:rsid w:val="00142FFC"/>
    <w:rsid w:val="00143E5C"/>
    <w:rsid w:val="00146616"/>
    <w:rsid w:val="00146C0E"/>
    <w:rsid w:val="001473A1"/>
    <w:rsid w:val="00150F8C"/>
    <w:rsid w:val="001516D8"/>
    <w:rsid w:val="00151B14"/>
    <w:rsid w:val="001552A2"/>
    <w:rsid w:val="0015557E"/>
    <w:rsid w:val="00156C0D"/>
    <w:rsid w:val="00157AFD"/>
    <w:rsid w:val="0016041B"/>
    <w:rsid w:val="00161575"/>
    <w:rsid w:val="001622C8"/>
    <w:rsid w:val="00163190"/>
    <w:rsid w:val="0016365F"/>
    <w:rsid w:val="0016390D"/>
    <w:rsid w:val="00164B9C"/>
    <w:rsid w:val="001667FD"/>
    <w:rsid w:val="00167A9D"/>
    <w:rsid w:val="001703C0"/>
    <w:rsid w:val="00171A73"/>
    <w:rsid w:val="00171CC1"/>
    <w:rsid w:val="00172F92"/>
    <w:rsid w:val="00173AE7"/>
    <w:rsid w:val="00173EF8"/>
    <w:rsid w:val="00174AFC"/>
    <w:rsid w:val="0017640B"/>
    <w:rsid w:val="001774C3"/>
    <w:rsid w:val="001775AE"/>
    <w:rsid w:val="0018145B"/>
    <w:rsid w:val="001828DB"/>
    <w:rsid w:val="001829DC"/>
    <w:rsid w:val="00183667"/>
    <w:rsid w:val="00184792"/>
    <w:rsid w:val="00184985"/>
    <w:rsid w:val="00185009"/>
    <w:rsid w:val="00186708"/>
    <w:rsid w:val="00186E7D"/>
    <w:rsid w:val="001878B1"/>
    <w:rsid w:val="00191FD6"/>
    <w:rsid w:val="00194619"/>
    <w:rsid w:val="00194B47"/>
    <w:rsid w:val="001960E3"/>
    <w:rsid w:val="001A075B"/>
    <w:rsid w:val="001A229C"/>
    <w:rsid w:val="001A2A02"/>
    <w:rsid w:val="001A3962"/>
    <w:rsid w:val="001A4B28"/>
    <w:rsid w:val="001A54A0"/>
    <w:rsid w:val="001A69E8"/>
    <w:rsid w:val="001A718C"/>
    <w:rsid w:val="001A7DF0"/>
    <w:rsid w:val="001B1E1D"/>
    <w:rsid w:val="001B2672"/>
    <w:rsid w:val="001B2D25"/>
    <w:rsid w:val="001B3086"/>
    <w:rsid w:val="001B4685"/>
    <w:rsid w:val="001B5913"/>
    <w:rsid w:val="001B64EC"/>
    <w:rsid w:val="001B6A60"/>
    <w:rsid w:val="001B6C91"/>
    <w:rsid w:val="001B769D"/>
    <w:rsid w:val="001C0468"/>
    <w:rsid w:val="001C104D"/>
    <w:rsid w:val="001C22A8"/>
    <w:rsid w:val="001C3B5D"/>
    <w:rsid w:val="001C3FFB"/>
    <w:rsid w:val="001C49B0"/>
    <w:rsid w:val="001C5437"/>
    <w:rsid w:val="001C5558"/>
    <w:rsid w:val="001C5ADB"/>
    <w:rsid w:val="001C6EB8"/>
    <w:rsid w:val="001C7E48"/>
    <w:rsid w:val="001D0AA6"/>
    <w:rsid w:val="001D28CE"/>
    <w:rsid w:val="001D2B8C"/>
    <w:rsid w:val="001D342A"/>
    <w:rsid w:val="001D42D6"/>
    <w:rsid w:val="001D5227"/>
    <w:rsid w:val="001D5975"/>
    <w:rsid w:val="001D6FBE"/>
    <w:rsid w:val="001D7691"/>
    <w:rsid w:val="001E1047"/>
    <w:rsid w:val="001E114E"/>
    <w:rsid w:val="001E19BC"/>
    <w:rsid w:val="001E1E95"/>
    <w:rsid w:val="001E3166"/>
    <w:rsid w:val="001E4796"/>
    <w:rsid w:val="001E4A32"/>
    <w:rsid w:val="001E4BD8"/>
    <w:rsid w:val="001E4DA6"/>
    <w:rsid w:val="001E5214"/>
    <w:rsid w:val="001E6C12"/>
    <w:rsid w:val="001E71CA"/>
    <w:rsid w:val="001E7D4F"/>
    <w:rsid w:val="001F0153"/>
    <w:rsid w:val="001F0330"/>
    <w:rsid w:val="001F208E"/>
    <w:rsid w:val="001F3B14"/>
    <w:rsid w:val="001F6C15"/>
    <w:rsid w:val="001F6C1B"/>
    <w:rsid w:val="001F779D"/>
    <w:rsid w:val="00200105"/>
    <w:rsid w:val="002001C9"/>
    <w:rsid w:val="00200731"/>
    <w:rsid w:val="002012A1"/>
    <w:rsid w:val="002017B1"/>
    <w:rsid w:val="0020190A"/>
    <w:rsid w:val="00203C02"/>
    <w:rsid w:val="002046B4"/>
    <w:rsid w:val="00204B72"/>
    <w:rsid w:val="0020517F"/>
    <w:rsid w:val="00206205"/>
    <w:rsid w:val="00206341"/>
    <w:rsid w:val="00210517"/>
    <w:rsid w:val="00210DC1"/>
    <w:rsid w:val="00211BCB"/>
    <w:rsid w:val="00211D3D"/>
    <w:rsid w:val="0021325E"/>
    <w:rsid w:val="002160B0"/>
    <w:rsid w:val="002204D2"/>
    <w:rsid w:val="00222482"/>
    <w:rsid w:val="00222C26"/>
    <w:rsid w:val="00224543"/>
    <w:rsid w:val="00224883"/>
    <w:rsid w:val="00226729"/>
    <w:rsid w:val="00227002"/>
    <w:rsid w:val="00227A64"/>
    <w:rsid w:val="00230660"/>
    <w:rsid w:val="002319A8"/>
    <w:rsid w:val="00233C59"/>
    <w:rsid w:val="00233D1C"/>
    <w:rsid w:val="0023662E"/>
    <w:rsid w:val="00236958"/>
    <w:rsid w:val="00237C49"/>
    <w:rsid w:val="00240498"/>
    <w:rsid w:val="00240F69"/>
    <w:rsid w:val="0024159E"/>
    <w:rsid w:val="002420AA"/>
    <w:rsid w:val="0024245D"/>
    <w:rsid w:val="002434B8"/>
    <w:rsid w:val="00243806"/>
    <w:rsid w:val="002441C8"/>
    <w:rsid w:val="002466A6"/>
    <w:rsid w:val="00246791"/>
    <w:rsid w:val="00246B3A"/>
    <w:rsid w:val="0024712D"/>
    <w:rsid w:val="002478BA"/>
    <w:rsid w:val="002504EB"/>
    <w:rsid w:val="00251E90"/>
    <w:rsid w:val="00252CED"/>
    <w:rsid w:val="00252F4C"/>
    <w:rsid w:val="00253388"/>
    <w:rsid w:val="0025342D"/>
    <w:rsid w:val="0025348E"/>
    <w:rsid w:val="00254802"/>
    <w:rsid w:val="00255027"/>
    <w:rsid w:val="0025740B"/>
    <w:rsid w:val="002576D0"/>
    <w:rsid w:val="002577B3"/>
    <w:rsid w:val="0026229C"/>
    <w:rsid w:val="002640B5"/>
    <w:rsid w:val="0026447E"/>
    <w:rsid w:val="00264E22"/>
    <w:rsid w:val="00264F98"/>
    <w:rsid w:val="002651AC"/>
    <w:rsid w:val="00266868"/>
    <w:rsid w:val="00267CFB"/>
    <w:rsid w:val="002713BD"/>
    <w:rsid w:val="00271427"/>
    <w:rsid w:val="00273244"/>
    <w:rsid w:val="002733B4"/>
    <w:rsid w:val="00273E28"/>
    <w:rsid w:val="00274C15"/>
    <w:rsid w:val="00274CD9"/>
    <w:rsid w:val="00277613"/>
    <w:rsid w:val="0027772A"/>
    <w:rsid w:val="002801A4"/>
    <w:rsid w:val="002802F1"/>
    <w:rsid w:val="00281C98"/>
    <w:rsid w:val="002839AA"/>
    <w:rsid w:val="00283DF7"/>
    <w:rsid w:val="00284F1C"/>
    <w:rsid w:val="00285AE0"/>
    <w:rsid w:val="002877EB"/>
    <w:rsid w:val="002900D5"/>
    <w:rsid w:val="00291454"/>
    <w:rsid w:val="0029210D"/>
    <w:rsid w:val="00292801"/>
    <w:rsid w:val="00292A21"/>
    <w:rsid w:val="00293416"/>
    <w:rsid w:val="00295662"/>
    <w:rsid w:val="002A0127"/>
    <w:rsid w:val="002A1427"/>
    <w:rsid w:val="002A1671"/>
    <w:rsid w:val="002A17EB"/>
    <w:rsid w:val="002A23BF"/>
    <w:rsid w:val="002A2C5B"/>
    <w:rsid w:val="002A2CC7"/>
    <w:rsid w:val="002A5AC8"/>
    <w:rsid w:val="002A758A"/>
    <w:rsid w:val="002B0594"/>
    <w:rsid w:val="002B0CC9"/>
    <w:rsid w:val="002B30DC"/>
    <w:rsid w:val="002B356D"/>
    <w:rsid w:val="002B3AF1"/>
    <w:rsid w:val="002B3E3F"/>
    <w:rsid w:val="002B51C4"/>
    <w:rsid w:val="002B6D74"/>
    <w:rsid w:val="002C0E7C"/>
    <w:rsid w:val="002C40AF"/>
    <w:rsid w:val="002C43BC"/>
    <w:rsid w:val="002C464D"/>
    <w:rsid w:val="002C57B3"/>
    <w:rsid w:val="002C6434"/>
    <w:rsid w:val="002C7A07"/>
    <w:rsid w:val="002D06FD"/>
    <w:rsid w:val="002D0A3A"/>
    <w:rsid w:val="002D3262"/>
    <w:rsid w:val="002D3E5B"/>
    <w:rsid w:val="002D5FA6"/>
    <w:rsid w:val="002D64F0"/>
    <w:rsid w:val="002D74C1"/>
    <w:rsid w:val="002E1432"/>
    <w:rsid w:val="002E1A0E"/>
    <w:rsid w:val="002E1AB7"/>
    <w:rsid w:val="002E211A"/>
    <w:rsid w:val="002E33C7"/>
    <w:rsid w:val="002E56B8"/>
    <w:rsid w:val="002F0EDF"/>
    <w:rsid w:val="002F496C"/>
    <w:rsid w:val="002F54B7"/>
    <w:rsid w:val="002F6CB0"/>
    <w:rsid w:val="002F7C07"/>
    <w:rsid w:val="002F7DB9"/>
    <w:rsid w:val="00300804"/>
    <w:rsid w:val="00302207"/>
    <w:rsid w:val="00302B96"/>
    <w:rsid w:val="0030504D"/>
    <w:rsid w:val="003057C4"/>
    <w:rsid w:val="00305A85"/>
    <w:rsid w:val="00307003"/>
    <w:rsid w:val="0031015C"/>
    <w:rsid w:val="0031055D"/>
    <w:rsid w:val="00310FAC"/>
    <w:rsid w:val="003137D2"/>
    <w:rsid w:val="00313A83"/>
    <w:rsid w:val="003140CD"/>
    <w:rsid w:val="00314AFF"/>
    <w:rsid w:val="0031520E"/>
    <w:rsid w:val="00316B65"/>
    <w:rsid w:val="00316CBE"/>
    <w:rsid w:val="00316FD3"/>
    <w:rsid w:val="00317124"/>
    <w:rsid w:val="0032168E"/>
    <w:rsid w:val="003232F3"/>
    <w:rsid w:val="00323896"/>
    <w:rsid w:val="00323E55"/>
    <w:rsid w:val="003249AC"/>
    <w:rsid w:val="00327B38"/>
    <w:rsid w:val="00330CA9"/>
    <w:rsid w:val="00331660"/>
    <w:rsid w:val="00332481"/>
    <w:rsid w:val="00333946"/>
    <w:rsid w:val="00334F76"/>
    <w:rsid w:val="00335A9D"/>
    <w:rsid w:val="00335F20"/>
    <w:rsid w:val="00340138"/>
    <w:rsid w:val="00340898"/>
    <w:rsid w:val="00340B44"/>
    <w:rsid w:val="00340BDB"/>
    <w:rsid w:val="00340C7C"/>
    <w:rsid w:val="00340DB8"/>
    <w:rsid w:val="0034111C"/>
    <w:rsid w:val="003415C4"/>
    <w:rsid w:val="00341CC9"/>
    <w:rsid w:val="00342435"/>
    <w:rsid w:val="00343BF1"/>
    <w:rsid w:val="00343DC8"/>
    <w:rsid w:val="003447DB"/>
    <w:rsid w:val="003448D9"/>
    <w:rsid w:val="00344A78"/>
    <w:rsid w:val="00345B82"/>
    <w:rsid w:val="0034655C"/>
    <w:rsid w:val="003472BF"/>
    <w:rsid w:val="0034783E"/>
    <w:rsid w:val="00347BE2"/>
    <w:rsid w:val="00350E16"/>
    <w:rsid w:val="003512BB"/>
    <w:rsid w:val="00352D21"/>
    <w:rsid w:val="00352E38"/>
    <w:rsid w:val="0035452A"/>
    <w:rsid w:val="00355871"/>
    <w:rsid w:val="00356577"/>
    <w:rsid w:val="00357010"/>
    <w:rsid w:val="00357804"/>
    <w:rsid w:val="00357997"/>
    <w:rsid w:val="00362270"/>
    <w:rsid w:val="00363426"/>
    <w:rsid w:val="00363C04"/>
    <w:rsid w:val="00364D70"/>
    <w:rsid w:val="00365267"/>
    <w:rsid w:val="00366965"/>
    <w:rsid w:val="003676DC"/>
    <w:rsid w:val="003711D4"/>
    <w:rsid w:val="003713D6"/>
    <w:rsid w:val="003715EE"/>
    <w:rsid w:val="003716F7"/>
    <w:rsid w:val="00371757"/>
    <w:rsid w:val="00372ECE"/>
    <w:rsid w:val="0037350F"/>
    <w:rsid w:val="00373EB2"/>
    <w:rsid w:val="00374379"/>
    <w:rsid w:val="003752DD"/>
    <w:rsid w:val="00376D17"/>
    <w:rsid w:val="00381F66"/>
    <w:rsid w:val="00383264"/>
    <w:rsid w:val="00383ED1"/>
    <w:rsid w:val="00386517"/>
    <w:rsid w:val="00386E15"/>
    <w:rsid w:val="00386E8B"/>
    <w:rsid w:val="00390362"/>
    <w:rsid w:val="0039148D"/>
    <w:rsid w:val="00393087"/>
    <w:rsid w:val="00394FCD"/>
    <w:rsid w:val="00396E4E"/>
    <w:rsid w:val="00397556"/>
    <w:rsid w:val="003A0DD9"/>
    <w:rsid w:val="003A10C4"/>
    <w:rsid w:val="003A1955"/>
    <w:rsid w:val="003A1B5B"/>
    <w:rsid w:val="003A1C61"/>
    <w:rsid w:val="003A4782"/>
    <w:rsid w:val="003A50F0"/>
    <w:rsid w:val="003A5E29"/>
    <w:rsid w:val="003B0990"/>
    <w:rsid w:val="003B0FCD"/>
    <w:rsid w:val="003B1084"/>
    <w:rsid w:val="003B118C"/>
    <w:rsid w:val="003B20C2"/>
    <w:rsid w:val="003B2E7D"/>
    <w:rsid w:val="003B3537"/>
    <w:rsid w:val="003B37A9"/>
    <w:rsid w:val="003B387C"/>
    <w:rsid w:val="003B3A0C"/>
    <w:rsid w:val="003B3C20"/>
    <w:rsid w:val="003B43F5"/>
    <w:rsid w:val="003B4A24"/>
    <w:rsid w:val="003B4F20"/>
    <w:rsid w:val="003B531E"/>
    <w:rsid w:val="003B646A"/>
    <w:rsid w:val="003B7F32"/>
    <w:rsid w:val="003C2210"/>
    <w:rsid w:val="003C26E6"/>
    <w:rsid w:val="003C2F55"/>
    <w:rsid w:val="003C3334"/>
    <w:rsid w:val="003C337D"/>
    <w:rsid w:val="003C347D"/>
    <w:rsid w:val="003C5535"/>
    <w:rsid w:val="003C70CF"/>
    <w:rsid w:val="003D087B"/>
    <w:rsid w:val="003D18A6"/>
    <w:rsid w:val="003D1DBC"/>
    <w:rsid w:val="003D2061"/>
    <w:rsid w:val="003D20CB"/>
    <w:rsid w:val="003D3A3F"/>
    <w:rsid w:val="003D6B91"/>
    <w:rsid w:val="003D6C63"/>
    <w:rsid w:val="003D76ED"/>
    <w:rsid w:val="003D79C2"/>
    <w:rsid w:val="003E04A5"/>
    <w:rsid w:val="003E06B1"/>
    <w:rsid w:val="003E1673"/>
    <w:rsid w:val="003E1A5F"/>
    <w:rsid w:val="003E24BE"/>
    <w:rsid w:val="003E2DF2"/>
    <w:rsid w:val="003E31C8"/>
    <w:rsid w:val="003E3CB6"/>
    <w:rsid w:val="003E41BF"/>
    <w:rsid w:val="003E5535"/>
    <w:rsid w:val="003E63AA"/>
    <w:rsid w:val="003E691C"/>
    <w:rsid w:val="003F13E6"/>
    <w:rsid w:val="003F1605"/>
    <w:rsid w:val="003F256F"/>
    <w:rsid w:val="003F2B0A"/>
    <w:rsid w:val="003F2C75"/>
    <w:rsid w:val="003F2DD2"/>
    <w:rsid w:val="003F4395"/>
    <w:rsid w:val="003F5BB5"/>
    <w:rsid w:val="003F5C25"/>
    <w:rsid w:val="003F669E"/>
    <w:rsid w:val="003F71D6"/>
    <w:rsid w:val="00400FF3"/>
    <w:rsid w:val="004018AD"/>
    <w:rsid w:val="00403445"/>
    <w:rsid w:val="00405602"/>
    <w:rsid w:val="00407CDA"/>
    <w:rsid w:val="00407CF5"/>
    <w:rsid w:val="0041063E"/>
    <w:rsid w:val="00410E0E"/>
    <w:rsid w:val="004129A6"/>
    <w:rsid w:val="00412F0B"/>
    <w:rsid w:val="00413B91"/>
    <w:rsid w:val="0041501E"/>
    <w:rsid w:val="0041508F"/>
    <w:rsid w:val="00415B7C"/>
    <w:rsid w:val="00417930"/>
    <w:rsid w:val="00420EFD"/>
    <w:rsid w:val="00420F00"/>
    <w:rsid w:val="004220D9"/>
    <w:rsid w:val="0042267D"/>
    <w:rsid w:val="00422894"/>
    <w:rsid w:val="00422DBD"/>
    <w:rsid w:val="0042407A"/>
    <w:rsid w:val="00424120"/>
    <w:rsid w:val="00425988"/>
    <w:rsid w:val="00425C94"/>
    <w:rsid w:val="0042612D"/>
    <w:rsid w:val="00426D6B"/>
    <w:rsid w:val="00430DEF"/>
    <w:rsid w:val="00431999"/>
    <w:rsid w:val="00433C2D"/>
    <w:rsid w:val="0043401E"/>
    <w:rsid w:val="00434352"/>
    <w:rsid w:val="00434384"/>
    <w:rsid w:val="0043498C"/>
    <w:rsid w:val="00435C8A"/>
    <w:rsid w:val="004367E8"/>
    <w:rsid w:val="00437075"/>
    <w:rsid w:val="004373D5"/>
    <w:rsid w:val="00437E2E"/>
    <w:rsid w:val="004404F0"/>
    <w:rsid w:val="0044055C"/>
    <w:rsid w:val="004407AE"/>
    <w:rsid w:val="0044262F"/>
    <w:rsid w:val="0044319C"/>
    <w:rsid w:val="004436FC"/>
    <w:rsid w:val="00444A47"/>
    <w:rsid w:val="00444F98"/>
    <w:rsid w:val="0044563B"/>
    <w:rsid w:val="0045030F"/>
    <w:rsid w:val="004520AD"/>
    <w:rsid w:val="0045213D"/>
    <w:rsid w:val="00453341"/>
    <w:rsid w:val="004533E4"/>
    <w:rsid w:val="0045507C"/>
    <w:rsid w:val="00455171"/>
    <w:rsid w:val="00455C84"/>
    <w:rsid w:val="00455D1F"/>
    <w:rsid w:val="00455FCA"/>
    <w:rsid w:val="00456D2A"/>
    <w:rsid w:val="00460B97"/>
    <w:rsid w:val="004622E0"/>
    <w:rsid w:val="0046431F"/>
    <w:rsid w:val="0046494E"/>
    <w:rsid w:val="004650F4"/>
    <w:rsid w:val="00465D0A"/>
    <w:rsid w:val="0046621B"/>
    <w:rsid w:val="00466A18"/>
    <w:rsid w:val="00466BBE"/>
    <w:rsid w:val="004670BD"/>
    <w:rsid w:val="00467736"/>
    <w:rsid w:val="00472A1C"/>
    <w:rsid w:val="004738EE"/>
    <w:rsid w:val="00474E6B"/>
    <w:rsid w:val="004750F0"/>
    <w:rsid w:val="00475C85"/>
    <w:rsid w:val="004766BF"/>
    <w:rsid w:val="00476AFC"/>
    <w:rsid w:val="00476B36"/>
    <w:rsid w:val="0048141D"/>
    <w:rsid w:val="00481485"/>
    <w:rsid w:val="00481BFD"/>
    <w:rsid w:val="00483F41"/>
    <w:rsid w:val="0048611C"/>
    <w:rsid w:val="00486DB1"/>
    <w:rsid w:val="00487F6E"/>
    <w:rsid w:val="00491DFA"/>
    <w:rsid w:val="004927FD"/>
    <w:rsid w:val="00494E4C"/>
    <w:rsid w:val="00495550"/>
    <w:rsid w:val="00495F35"/>
    <w:rsid w:val="00496480"/>
    <w:rsid w:val="004971D0"/>
    <w:rsid w:val="004976F2"/>
    <w:rsid w:val="004A185D"/>
    <w:rsid w:val="004A4613"/>
    <w:rsid w:val="004A4E28"/>
    <w:rsid w:val="004A587A"/>
    <w:rsid w:val="004A6229"/>
    <w:rsid w:val="004A629A"/>
    <w:rsid w:val="004A6B13"/>
    <w:rsid w:val="004A6DAA"/>
    <w:rsid w:val="004A76FD"/>
    <w:rsid w:val="004A7935"/>
    <w:rsid w:val="004A7989"/>
    <w:rsid w:val="004B00B0"/>
    <w:rsid w:val="004B0A81"/>
    <w:rsid w:val="004B1DD7"/>
    <w:rsid w:val="004B20CF"/>
    <w:rsid w:val="004B231D"/>
    <w:rsid w:val="004B240F"/>
    <w:rsid w:val="004B2B6B"/>
    <w:rsid w:val="004B2EF6"/>
    <w:rsid w:val="004B31DD"/>
    <w:rsid w:val="004B325F"/>
    <w:rsid w:val="004B3607"/>
    <w:rsid w:val="004B4B75"/>
    <w:rsid w:val="004B54B8"/>
    <w:rsid w:val="004B5EC2"/>
    <w:rsid w:val="004B613C"/>
    <w:rsid w:val="004B7DF5"/>
    <w:rsid w:val="004C0641"/>
    <w:rsid w:val="004C0851"/>
    <w:rsid w:val="004C0A44"/>
    <w:rsid w:val="004C1659"/>
    <w:rsid w:val="004C1721"/>
    <w:rsid w:val="004C210C"/>
    <w:rsid w:val="004C2CE0"/>
    <w:rsid w:val="004C3004"/>
    <w:rsid w:val="004C33B5"/>
    <w:rsid w:val="004C463B"/>
    <w:rsid w:val="004C5949"/>
    <w:rsid w:val="004C6410"/>
    <w:rsid w:val="004C64E1"/>
    <w:rsid w:val="004C67C7"/>
    <w:rsid w:val="004C6F12"/>
    <w:rsid w:val="004D0545"/>
    <w:rsid w:val="004D0677"/>
    <w:rsid w:val="004D06FC"/>
    <w:rsid w:val="004D257F"/>
    <w:rsid w:val="004D4C20"/>
    <w:rsid w:val="004D6888"/>
    <w:rsid w:val="004D6D51"/>
    <w:rsid w:val="004E13CC"/>
    <w:rsid w:val="004E411F"/>
    <w:rsid w:val="004E4372"/>
    <w:rsid w:val="004E4F4B"/>
    <w:rsid w:val="004E58DE"/>
    <w:rsid w:val="004E6DA8"/>
    <w:rsid w:val="004F0DB4"/>
    <w:rsid w:val="004F12BC"/>
    <w:rsid w:val="004F1C8C"/>
    <w:rsid w:val="004F1E29"/>
    <w:rsid w:val="004F2440"/>
    <w:rsid w:val="004F309F"/>
    <w:rsid w:val="004F46CC"/>
    <w:rsid w:val="004F4A44"/>
    <w:rsid w:val="004F5648"/>
    <w:rsid w:val="004F58C9"/>
    <w:rsid w:val="004F76C5"/>
    <w:rsid w:val="004F7C7B"/>
    <w:rsid w:val="005009D2"/>
    <w:rsid w:val="00502A6F"/>
    <w:rsid w:val="00502CB3"/>
    <w:rsid w:val="005034DE"/>
    <w:rsid w:val="00503617"/>
    <w:rsid w:val="0050444E"/>
    <w:rsid w:val="00504D80"/>
    <w:rsid w:val="00507EB0"/>
    <w:rsid w:val="005115C5"/>
    <w:rsid w:val="00511D51"/>
    <w:rsid w:val="00513A21"/>
    <w:rsid w:val="0051423C"/>
    <w:rsid w:val="00515ED8"/>
    <w:rsid w:val="005176AD"/>
    <w:rsid w:val="005212C0"/>
    <w:rsid w:val="00521E82"/>
    <w:rsid w:val="00523CC9"/>
    <w:rsid w:val="00523EDD"/>
    <w:rsid w:val="0053031B"/>
    <w:rsid w:val="00530EDB"/>
    <w:rsid w:val="005317EC"/>
    <w:rsid w:val="00531F8A"/>
    <w:rsid w:val="00534F1A"/>
    <w:rsid w:val="0053542A"/>
    <w:rsid w:val="00536CCC"/>
    <w:rsid w:val="00537D30"/>
    <w:rsid w:val="00540063"/>
    <w:rsid w:val="00540075"/>
    <w:rsid w:val="005406A7"/>
    <w:rsid w:val="0054223B"/>
    <w:rsid w:val="00542EAA"/>
    <w:rsid w:val="005434DF"/>
    <w:rsid w:val="0054507A"/>
    <w:rsid w:val="00545086"/>
    <w:rsid w:val="00545BBB"/>
    <w:rsid w:val="00545CB0"/>
    <w:rsid w:val="005462DB"/>
    <w:rsid w:val="005477FB"/>
    <w:rsid w:val="00547A39"/>
    <w:rsid w:val="00547C23"/>
    <w:rsid w:val="00547DD9"/>
    <w:rsid w:val="005507A8"/>
    <w:rsid w:val="00551159"/>
    <w:rsid w:val="0055162D"/>
    <w:rsid w:val="005519B1"/>
    <w:rsid w:val="0055313C"/>
    <w:rsid w:val="0055375A"/>
    <w:rsid w:val="00553BEE"/>
    <w:rsid w:val="00554722"/>
    <w:rsid w:val="00554FE4"/>
    <w:rsid w:val="00555271"/>
    <w:rsid w:val="005601B6"/>
    <w:rsid w:val="0056058F"/>
    <w:rsid w:val="00560C00"/>
    <w:rsid w:val="00561816"/>
    <w:rsid w:val="005628B5"/>
    <w:rsid w:val="00563626"/>
    <w:rsid w:val="0056480A"/>
    <w:rsid w:val="00565482"/>
    <w:rsid w:val="005678A3"/>
    <w:rsid w:val="00567A4D"/>
    <w:rsid w:val="00570AA0"/>
    <w:rsid w:val="0057124D"/>
    <w:rsid w:val="005720B0"/>
    <w:rsid w:val="00572155"/>
    <w:rsid w:val="00573CF5"/>
    <w:rsid w:val="00573E57"/>
    <w:rsid w:val="005744D2"/>
    <w:rsid w:val="00574A4D"/>
    <w:rsid w:val="00574CF9"/>
    <w:rsid w:val="0057522B"/>
    <w:rsid w:val="00576362"/>
    <w:rsid w:val="00576AAE"/>
    <w:rsid w:val="005771E2"/>
    <w:rsid w:val="00580EA7"/>
    <w:rsid w:val="00582D7E"/>
    <w:rsid w:val="00583AAF"/>
    <w:rsid w:val="00583B20"/>
    <w:rsid w:val="00584CEB"/>
    <w:rsid w:val="00585816"/>
    <w:rsid w:val="00585B7F"/>
    <w:rsid w:val="00585CDE"/>
    <w:rsid w:val="00590188"/>
    <w:rsid w:val="00592F0F"/>
    <w:rsid w:val="00593144"/>
    <w:rsid w:val="005937BA"/>
    <w:rsid w:val="00595C7B"/>
    <w:rsid w:val="00596264"/>
    <w:rsid w:val="0059713E"/>
    <w:rsid w:val="0059730A"/>
    <w:rsid w:val="00597C43"/>
    <w:rsid w:val="005A0C87"/>
    <w:rsid w:val="005A3A33"/>
    <w:rsid w:val="005A61A8"/>
    <w:rsid w:val="005B08C2"/>
    <w:rsid w:val="005B111E"/>
    <w:rsid w:val="005B29C3"/>
    <w:rsid w:val="005B34D7"/>
    <w:rsid w:val="005B3B62"/>
    <w:rsid w:val="005B4881"/>
    <w:rsid w:val="005B5630"/>
    <w:rsid w:val="005B58A4"/>
    <w:rsid w:val="005B59BC"/>
    <w:rsid w:val="005B5E88"/>
    <w:rsid w:val="005B5F99"/>
    <w:rsid w:val="005B7371"/>
    <w:rsid w:val="005B75B4"/>
    <w:rsid w:val="005B7859"/>
    <w:rsid w:val="005B797B"/>
    <w:rsid w:val="005C2598"/>
    <w:rsid w:val="005C3370"/>
    <w:rsid w:val="005C3412"/>
    <w:rsid w:val="005C3F1D"/>
    <w:rsid w:val="005C5410"/>
    <w:rsid w:val="005C638D"/>
    <w:rsid w:val="005C64C6"/>
    <w:rsid w:val="005C7CE2"/>
    <w:rsid w:val="005D0319"/>
    <w:rsid w:val="005D0B5D"/>
    <w:rsid w:val="005D1897"/>
    <w:rsid w:val="005D2A0C"/>
    <w:rsid w:val="005D4046"/>
    <w:rsid w:val="005D4143"/>
    <w:rsid w:val="005D4E89"/>
    <w:rsid w:val="005D554F"/>
    <w:rsid w:val="005D5F8F"/>
    <w:rsid w:val="005D6405"/>
    <w:rsid w:val="005E0F00"/>
    <w:rsid w:val="005E277D"/>
    <w:rsid w:val="005E2935"/>
    <w:rsid w:val="005E2E4C"/>
    <w:rsid w:val="005E4157"/>
    <w:rsid w:val="005E5935"/>
    <w:rsid w:val="005E6D0F"/>
    <w:rsid w:val="005F01DD"/>
    <w:rsid w:val="005F0DE9"/>
    <w:rsid w:val="005F1F51"/>
    <w:rsid w:val="005F1FB4"/>
    <w:rsid w:val="005F2A44"/>
    <w:rsid w:val="005F2B3A"/>
    <w:rsid w:val="005F2E44"/>
    <w:rsid w:val="005F301A"/>
    <w:rsid w:val="005F3A7B"/>
    <w:rsid w:val="005F625E"/>
    <w:rsid w:val="005F7851"/>
    <w:rsid w:val="00600248"/>
    <w:rsid w:val="00601FD4"/>
    <w:rsid w:val="006028D5"/>
    <w:rsid w:val="00604062"/>
    <w:rsid w:val="00604F3D"/>
    <w:rsid w:val="006060AB"/>
    <w:rsid w:val="006067A5"/>
    <w:rsid w:val="00606B3D"/>
    <w:rsid w:val="0060708F"/>
    <w:rsid w:val="00610163"/>
    <w:rsid w:val="00612024"/>
    <w:rsid w:val="0061279B"/>
    <w:rsid w:val="006133E6"/>
    <w:rsid w:val="00613668"/>
    <w:rsid w:val="006136AD"/>
    <w:rsid w:val="00614DCC"/>
    <w:rsid w:val="006173BE"/>
    <w:rsid w:val="00617697"/>
    <w:rsid w:val="00620252"/>
    <w:rsid w:val="00620A79"/>
    <w:rsid w:val="00621735"/>
    <w:rsid w:val="006224FB"/>
    <w:rsid w:val="00623B46"/>
    <w:rsid w:val="00624829"/>
    <w:rsid w:val="00626B0D"/>
    <w:rsid w:val="00626EC9"/>
    <w:rsid w:val="00630020"/>
    <w:rsid w:val="006309A6"/>
    <w:rsid w:val="00631935"/>
    <w:rsid w:val="006337E8"/>
    <w:rsid w:val="00635EB5"/>
    <w:rsid w:val="006360A2"/>
    <w:rsid w:val="006363C3"/>
    <w:rsid w:val="00636911"/>
    <w:rsid w:val="00637069"/>
    <w:rsid w:val="006377C9"/>
    <w:rsid w:val="00637E47"/>
    <w:rsid w:val="006405C9"/>
    <w:rsid w:val="00640E4E"/>
    <w:rsid w:val="00642407"/>
    <w:rsid w:val="00643D28"/>
    <w:rsid w:val="006446FB"/>
    <w:rsid w:val="006461C9"/>
    <w:rsid w:val="00646795"/>
    <w:rsid w:val="00647E7A"/>
    <w:rsid w:val="006520EB"/>
    <w:rsid w:val="00653319"/>
    <w:rsid w:val="006560D3"/>
    <w:rsid w:val="00656331"/>
    <w:rsid w:val="00656756"/>
    <w:rsid w:val="006567C8"/>
    <w:rsid w:val="006570A4"/>
    <w:rsid w:val="00657359"/>
    <w:rsid w:val="00660A39"/>
    <w:rsid w:val="00661094"/>
    <w:rsid w:val="0066145F"/>
    <w:rsid w:val="00661898"/>
    <w:rsid w:val="00661E43"/>
    <w:rsid w:val="00661FDC"/>
    <w:rsid w:val="006629D1"/>
    <w:rsid w:val="006630D2"/>
    <w:rsid w:val="00663A37"/>
    <w:rsid w:val="006645A0"/>
    <w:rsid w:val="00665BFF"/>
    <w:rsid w:val="006668C6"/>
    <w:rsid w:val="00667095"/>
    <w:rsid w:val="00671CF9"/>
    <w:rsid w:val="006727B3"/>
    <w:rsid w:val="00672B29"/>
    <w:rsid w:val="0067346F"/>
    <w:rsid w:val="00673E16"/>
    <w:rsid w:val="00674A1C"/>
    <w:rsid w:val="006754D2"/>
    <w:rsid w:val="00677BB3"/>
    <w:rsid w:val="0068071E"/>
    <w:rsid w:val="006814FC"/>
    <w:rsid w:val="006817E4"/>
    <w:rsid w:val="00682AA6"/>
    <w:rsid w:val="00682C5D"/>
    <w:rsid w:val="00682DFF"/>
    <w:rsid w:val="0068365C"/>
    <w:rsid w:val="00683757"/>
    <w:rsid w:val="00683DA2"/>
    <w:rsid w:val="00684857"/>
    <w:rsid w:val="006849DC"/>
    <w:rsid w:val="00684A2C"/>
    <w:rsid w:val="0068571A"/>
    <w:rsid w:val="00685D21"/>
    <w:rsid w:val="00686069"/>
    <w:rsid w:val="00687E03"/>
    <w:rsid w:val="0069079C"/>
    <w:rsid w:val="006921D7"/>
    <w:rsid w:val="006927CC"/>
    <w:rsid w:val="00692E2A"/>
    <w:rsid w:val="00695925"/>
    <w:rsid w:val="006969E6"/>
    <w:rsid w:val="006970BB"/>
    <w:rsid w:val="00697C4F"/>
    <w:rsid w:val="006A1128"/>
    <w:rsid w:val="006A28A7"/>
    <w:rsid w:val="006A3227"/>
    <w:rsid w:val="006A3AC8"/>
    <w:rsid w:val="006A3C2E"/>
    <w:rsid w:val="006A4686"/>
    <w:rsid w:val="006A48E3"/>
    <w:rsid w:val="006A4909"/>
    <w:rsid w:val="006A49CC"/>
    <w:rsid w:val="006A4C17"/>
    <w:rsid w:val="006A50E8"/>
    <w:rsid w:val="006A5BAC"/>
    <w:rsid w:val="006A6556"/>
    <w:rsid w:val="006A734F"/>
    <w:rsid w:val="006B11FA"/>
    <w:rsid w:val="006B3B27"/>
    <w:rsid w:val="006B41B5"/>
    <w:rsid w:val="006B4887"/>
    <w:rsid w:val="006B4DFF"/>
    <w:rsid w:val="006B5073"/>
    <w:rsid w:val="006B6153"/>
    <w:rsid w:val="006B71C9"/>
    <w:rsid w:val="006B792C"/>
    <w:rsid w:val="006C0109"/>
    <w:rsid w:val="006C0883"/>
    <w:rsid w:val="006C0B4D"/>
    <w:rsid w:val="006C0C14"/>
    <w:rsid w:val="006C2E64"/>
    <w:rsid w:val="006C4166"/>
    <w:rsid w:val="006C482A"/>
    <w:rsid w:val="006C5E06"/>
    <w:rsid w:val="006C67A7"/>
    <w:rsid w:val="006C6802"/>
    <w:rsid w:val="006C6D7C"/>
    <w:rsid w:val="006C784E"/>
    <w:rsid w:val="006D0975"/>
    <w:rsid w:val="006D142F"/>
    <w:rsid w:val="006D17FD"/>
    <w:rsid w:val="006D3101"/>
    <w:rsid w:val="006D408E"/>
    <w:rsid w:val="006D61F7"/>
    <w:rsid w:val="006D64A4"/>
    <w:rsid w:val="006D6D9E"/>
    <w:rsid w:val="006D792E"/>
    <w:rsid w:val="006E0AD4"/>
    <w:rsid w:val="006E218C"/>
    <w:rsid w:val="006E27B7"/>
    <w:rsid w:val="006E3906"/>
    <w:rsid w:val="006E3E12"/>
    <w:rsid w:val="006E430E"/>
    <w:rsid w:val="006E7E5A"/>
    <w:rsid w:val="006F1221"/>
    <w:rsid w:val="006F1A3D"/>
    <w:rsid w:val="006F5287"/>
    <w:rsid w:val="006F711D"/>
    <w:rsid w:val="006F7CE9"/>
    <w:rsid w:val="0070057C"/>
    <w:rsid w:val="00700B41"/>
    <w:rsid w:val="00700F05"/>
    <w:rsid w:val="00702127"/>
    <w:rsid w:val="00702526"/>
    <w:rsid w:val="007026FB"/>
    <w:rsid w:val="00703EB3"/>
    <w:rsid w:val="007040BD"/>
    <w:rsid w:val="00704DBA"/>
    <w:rsid w:val="007055A9"/>
    <w:rsid w:val="0070645C"/>
    <w:rsid w:val="00706DEB"/>
    <w:rsid w:val="0071029B"/>
    <w:rsid w:val="007105AB"/>
    <w:rsid w:val="00710FEA"/>
    <w:rsid w:val="0071145B"/>
    <w:rsid w:val="00711E13"/>
    <w:rsid w:val="00712FB4"/>
    <w:rsid w:val="00714249"/>
    <w:rsid w:val="00717B94"/>
    <w:rsid w:val="0072161D"/>
    <w:rsid w:val="007219DB"/>
    <w:rsid w:val="00723283"/>
    <w:rsid w:val="00723776"/>
    <w:rsid w:val="00723EBD"/>
    <w:rsid w:val="00724C06"/>
    <w:rsid w:val="0072650E"/>
    <w:rsid w:val="00726713"/>
    <w:rsid w:val="00726751"/>
    <w:rsid w:val="00726C31"/>
    <w:rsid w:val="00726F0A"/>
    <w:rsid w:val="00727D5A"/>
    <w:rsid w:val="007302F8"/>
    <w:rsid w:val="00730F18"/>
    <w:rsid w:val="00732D50"/>
    <w:rsid w:val="007337B8"/>
    <w:rsid w:val="0073415A"/>
    <w:rsid w:val="0073495B"/>
    <w:rsid w:val="0073550D"/>
    <w:rsid w:val="00736C56"/>
    <w:rsid w:val="00740825"/>
    <w:rsid w:val="00741125"/>
    <w:rsid w:val="00741134"/>
    <w:rsid w:val="007418AE"/>
    <w:rsid w:val="007422BD"/>
    <w:rsid w:val="0074378E"/>
    <w:rsid w:val="00744517"/>
    <w:rsid w:val="0075146C"/>
    <w:rsid w:val="00751AB6"/>
    <w:rsid w:val="0075415E"/>
    <w:rsid w:val="0075590A"/>
    <w:rsid w:val="00755DCD"/>
    <w:rsid w:val="007578B2"/>
    <w:rsid w:val="007614EC"/>
    <w:rsid w:val="007622FB"/>
    <w:rsid w:val="00763140"/>
    <w:rsid w:val="0076557B"/>
    <w:rsid w:val="00765619"/>
    <w:rsid w:val="00765AD7"/>
    <w:rsid w:val="007664B3"/>
    <w:rsid w:val="007675CA"/>
    <w:rsid w:val="00771745"/>
    <w:rsid w:val="00771E53"/>
    <w:rsid w:val="007731EB"/>
    <w:rsid w:val="007733FE"/>
    <w:rsid w:val="007748D1"/>
    <w:rsid w:val="00774CDE"/>
    <w:rsid w:val="0077501E"/>
    <w:rsid w:val="007752CA"/>
    <w:rsid w:val="00775391"/>
    <w:rsid w:val="00775470"/>
    <w:rsid w:val="0077548E"/>
    <w:rsid w:val="0077598A"/>
    <w:rsid w:val="00775A50"/>
    <w:rsid w:val="0077767C"/>
    <w:rsid w:val="0078129B"/>
    <w:rsid w:val="00781AB2"/>
    <w:rsid w:val="0078281F"/>
    <w:rsid w:val="007836B3"/>
    <w:rsid w:val="00783BA5"/>
    <w:rsid w:val="007844C0"/>
    <w:rsid w:val="00784A46"/>
    <w:rsid w:val="007852A2"/>
    <w:rsid w:val="00785975"/>
    <w:rsid w:val="007866CE"/>
    <w:rsid w:val="007868FF"/>
    <w:rsid w:val="00791CE2"/>
    <w:rsid w:val="00792162"/>
    <w:rsid w:val="00795102"/>
    <w:rsid w:val="007954D0"/>
    <w:rsid w:val="00795780"/>
    <w:rsid w:val="00797467"/>
    <w:rsid w:val="007976FB"/>
    <w:rsid w:val="007A0AE4"/>
    <w:rsid w:val="007A14B5"/>
    <w:rsid w:val="007A28C3"/>
    <w:rsid w:val="007A34EB"/>
    <w:rsid w:val="007A3880"/>
    <w:rsid w:val="007A4569"/>
    <w:rsid w:val="007A50EA"/>
    <w:rsid w:val="007A5487"/>
    <w:rsid w:val="007A5B00"/>
    <w:rsid w:val="007A64DE"/>
    <w:rsid w:val="007A750D"/>
    <w:rsid w:val="007A770E"/>
    <w:rsid w:val="007B2471"/>
    <w:rsid w:val="007B26D1"/>
    <w:rsid w:val="007B2D3D"/>
    <w:rsid w:val="007B30D3"/>
    <w:rsid w:val="007B5661"/>
    <w:rsid w:val="007B6094"/>
    <w:rsid w:val="007B697F"/>
    <w:rsid w:val="007B6B28"/>
    <w:rsid w:val="007B79A9"/>
    <w:rsid w:val="007C2661"/>
    <w:rsid w:val="007C433E"/>
    <w:rsid w:val="007C5180"/>
    <w:rsid w:val="007C58E5"/>
    <w:rsid w:val="007C597F"/>
    <w:rsid w:val="007C5C3F"/>
    <w:rsid w:val="007C6D2C"/>
    <w:rsid w:val="007C6F12"/>
    <w:rsid w:val="007C7AA8"/>
    <w:rsid w:val="007D0821"/>
    <w:rsid w:val="007D0862"/>
    <w:rsid w:val="007D0B82"/>
    <w:rsid w:val="007D0C44"/>
    <w:rsid w:val="007D3186"/>
    <w:rsid w:val="007D35FD"/>
    <w:rsid w:val="007D4961"/>
    <w:rsid w:val="007D536E"/>
    <w:rsid w:val="007D54E6"/>
    <w:rsid w:val="007D5DA0"/>
    <w:rsid w:val="007D62C7"/>
    <w:rsid w:val="007D7C6B"/>
    <w:rsid w:val="007E02C4"/>
    <w:rsid w:val="007E0F68"/>
    <w:rsid w:val="007E2743"/>
    <w:rsid w:val="007E295A"/>
    <w:rsid w:val="007E3738"/>
    <w:rsid w:val="007E5504"/>
    <w:rsid w:val="007E6AA0"/>
    <w:rsid w:val="007E728C"/>
    <w:rsid w:val="007F08A9"/>
    <w:rsid w:val="007F1518"/>
    <w:rsid w:val="007F165A"/>
    <w:rsid w:val="007F2238"/>
    <w:rsid w:val="007F3ED8"/>
    <w:rsid w:val="007F42FA"/>
    <w:rsid w:val="007F4D88"/>
    <w:rsid w:val="007F6872"/>
    <w:rsid w:val="007F79EA"/>
    <w:rsid w:val="007F7E24"/>
    <w:rsid w:val="00800384"/>
    <w:rsid w:val="00801482"/>
    <w:rsid w:val="008026D4"/>
    <w:rsid w:val="00804BA3"/>
    <w:rsid w:val="00807C19"/>
    <w:rsid w:val="008100F2"/>
    <w:rsid w:val="0081251F"/>
    <w:rsid w:val="008127AD"/>
    <w:rsid w:val="0081294D"/>
    <w:rsid w:val="00812F18"/>
    <w:rsid w:val="0081371C"/>
    <w:rsid w:val="00814A13"/>
    <w:rsid w:val="00814B89"/>
    <w:rsid w:val="00814E72"/>
    <w:rsid w:val="00816196"/>
    <w:rsid w:val="00817D5D"/>
    <w:rsid w:val="00817E16"/>
    <w:rsid w:val="0082016B"/>
    <w:rsid w:val="00822EE5"/>
    <w:rsid w:val="0082655B"/>
    <w:rsid w:val="00826DD9"/>
    <w:rsid w:val="00827829"/>
    <w:rsid w:val="0083127F"/>
    <w:rsid w:val="00832020"/>
    <w:rsid w:val="00832543"/>
    <w:rsid w:val="00832B42"/>
    <w:rsid w:val="00833144"/>
    <w:rsid w:val="008337D3"/>
    <w:rsid w:val="008354C8"/>
    <w:rsid w:val="0083632C"/>
    <w:rsid w:val="00836AD9"/>
    <w:rsid w:val="00837577"/>
    <w:rsid w:val="00840AF0"/>
    <w:rsid w:val="00842331"/>
    <w:rsid w:val="0084470F"/>
    <w:rsid w:val="00844B31"/>
    <w:rsid w:val="00844BDC"/>
    <w:rsid w:val="00844F9C"/>
    <w:rsid w:val="008459C4"/>
    <w:rsid w:val="00845BB8"/>
    <w:rsid w:val="00847347"/>
    <w:rsid w:val="008502D4"/>
    <w:rsid w:val="00850C6F"/>
    <w:rsid w:val="00855357"/>
    <w:rsid w:val="00856B74"/>
    <w:rsid w:val="00857954"/>
    <w:rsid w:val="00864955"/>
    <w:rsid w:val="00864ED1"/>
    <w:rsid w:val="00865823"/>
    <w:rsid w:val="008667D9"/>
    <w:rsid w:val="00867E12"/>
    <w:rsid w:val="00870C95"/>
    <w:rsid w:val="00871900"/>
    <w:rsid w:val="00871E0A"/>
    <w:rsid w:val="00872B90"/>
    <w:rsid w:val="008742B3"/>
    <w:rsid w:val="00876081"/>
    <w:rsid w:val="00877866"/>
    <w:rsid w:val="00882803"/>
    <w:rsid w:val="00884314"/>
    <w:rsid w:val="0088503A"/>
    <w:rsid w:val="008873C7"/>
    <w:rsid w:val="008910E0"/>
    <w:rsid w:val="00891F98"/>
    <w:rsid w:val="00892494"/>
    <w:rsid w:val="00892802"/>
    <w:rsid w:val="00893AB1"/>
    <w:rsid w:val="008941DB"/>
    <w:rsid w:val="00894314"/>
    <w:rsid w:val="00897581"/>
    <w:rsid w:val="008A06BF"/>
    <w:rsid w:val="008A0A9B"/>
    <w:rsid w:val="008A1CBB"/>
    <w:rsid w:val="008A355C"/>
    <w:rsid w:val="008A3881"/>
    <w:rsid w:val="008A58D0"/>
    <w:rsid w:val="008A5B02"/>
    <w:rsid w:val="008A5CD4"/>
    <w:rsid w:val="008A5F89"/>
    <w:rsid w:val="008A6066"/>
    <w:rsid w:val="008B03C0"/>
    <w:rsid w:val="008B2783"/>
    <w:rsid w:val="008B321D"/>
    <w:rsid w:val="008B36EE"/>
    <w:rsid w:val="008B3CEC"/>
    <w:rsid w:val="008B3E94"/>
    <w:rsid w:val="008B4F47"/>
    <w:rsid w:val="008B509C"/>
    <w:rsid w:val="008B5588"/>
    <w:rsid w:val="008B6104"/>
    <w:rsid w:val="008B6195"/>
    <w:rsid w:val="008B660A"/>
    <w:rsid w:val="008B69A3"/>
    <w:rsid w:val="008B7F1C"/>
    <w:rsid w:val="008C085E"/>
    <w:rsid w:val="008C08D9"/>
    <w:rsid w:val="008C0D1C"/>
    <w:rsid w:val="008C1533"/>
    <w:rsid w:val="008C1792"/>
    <w:rsid w:val="008C1BE8"/>
    <w:rsid w:val="008C1DC8"/>
    <w:rsid w:val="008C2187"/>
    <w:rsid w:val="008C2F2A"/>
    <w:rsid w:val="008C3498"/>
    <w:rsid w:val="008C37FD"/>
    <w:rsid w:val="008C3937"/>
    <w:rsid w:val="008C47EA"/>
    <w:rsid w:val="008C6094"/>
    <w:rsid w:val="008C6387"/>
    <w:rsid w:val="008C66AE"/>
    <w:rsid w:val="008C6E75"/>
    <w:rsid w:val="008C6FCD"/>
    <w:rsid w:val="008C7282"/>
    <w:rsid w:val="008D02BE"/>
    <w:rsid w:val="008D0FD7"/>
    <w:rsid w:val="008D1F89"/>
    <w:rsid w:val="008D2161"/>
    <w:rsid w:val="008D2ECE"/>
    <w:rsid w:val="008D41D4"/>
    <w:rsid w:val="008D4747"/>
    <w:rsid w:val="008D4957"/>
    <w:rsid w:val="008D4BE7"/>
    <w:rsid w:val="008D5509"/>
    <w:rsid w:val="008D5DDD"/>
    <w:rsid w:val="008E0051"/>
    <w:rsid w:val="008E04E8"/>
    <w:rsid w:val="008E0853"/>
    <w:rsid w:val="008E0EDE"/>
    <w:rsid w:val="008E368A"/>
    <w:rsid w:val="008E4737"/>
    <w:rsid w:val="008E4CEB"/>
    <w:rsid w:val="008E6405"/>
    <w:rsid w:val="008E6A49"/>
    <w:rsid w:val="008E6B1A"/>
    <w:rsid w:val="008E6B77"/>
    <w:rsid w:val="008E7489"/>
    <w:rsid w:val="008F1374"/>
    <w:rsid w:val="008F23EB"/>
    <w:rsid w:val="008F52F2"/>
    <w:rsid w:val="008F6778"/>
    <w:rsid w:val="008F6AF2"/>
    <w:rsid w:val="008F6EF5"/>
    <w:rsid w:val="00900205"/>
    <w:rsid w:val="009006EF"/>
    <w:rsid w:val="00900BE6"/>
    <w:rsid w:val="00900F77"/>
    <w:rsid w:val="00901102"/>
    <w:rsid w:val="00901EF6"/>
    <w:rsid w:val="00902006"/>
    <w:rsid w:val="0090246F"/>
    <w:rsid w:val="00902F48"/>
    <w:rsid w:val="0090444E"/>
    <w:rsid w:val="0091051F"/>
    <w:rsid w:val="00910A14"/>
    <w:rsid w:val="00910CC8"/>
    <w:rsid w:val="00910DA8"/>
    <w:rsid w:val="009111E0"/>
    <w:rsid w:val="00911536"/>
    <w:rsid w:val="00911953"/>
    <w:rsid w:val="00912369"/>
    <w:rsid w:val="00912C15"/>
    <w:rsid w:val="0091331B"/>
    <w:rsid w:val="00913B2D"/>
    <w:rsid w:val="009146EF"/>
    <w:rsid w:val="00916BBD"/>
    <w:rsid w:val="00916DAA"/>
    <w:rsid w:val="009241DB"/>
    <w:rsid w:val="009248EF"/>
    <w:rsid w:val="00924F17"/>
    <w:rsid w:val="009258DC"/>
    <w:rsid w:val="00925CFE"/>
    <w:rsid w:val="00926704"/>
    <w:rsid w:val="00926DC5"/>
    <w:rsid w:val="009272E8"/>
    <w:rsid w:val="009279D9"/>
    <w:rsid w:val="00930402"/>
    <w:rsid w:val="00932577"/>
    <w:rsid w:val="00932BF8"/>
    <w:rsid w:val="00934013"/>
    <w:rsid w:val="00934412"/>
    <w:rsid w:val="00934503"/>
    <w:rsid w:val="009357BE"/>
    <w:rsid w:val="00941297"/>
    <w:rsid w:val="009443E2"/>
    <w:rsid w:val="0094647C"/>
    <w:rsid w:val="009466B6"/>
    <w:rsid w:val="0094671A"/>
    <w:rsid w:val="009475DC"/>
    <w:rsid w:val="009479AF"/>
    <w:rsid w:val="00947F31"/>
    <w:rsid w:val="00950505"/>
    <w:rsid w:val="00951D77"/>
    <w:rsid w:val="00951DF7"/>
    <w:rsid w:val="009528D5"/>
    <w:rsid w:val="00952C78"/>
    <w:rsid w:val="009532F1"/>
    <w:rsid w:val="00953C60"/>
    <w:rsid w:val="00954724"/>
    <w:rsid w:val="00955495"/>
    <w:rsid w:val="00955BCC"/>
    <w:rsid w:val="009572A2"/>
    <w:rsid w:val="009573F1"/>
    <w:rsid w:val="00957DCC"/>
    <w:rsid w:val="00960542"/>
    <w:rsid w:val="00960975"/>
    <w:rsid w:val="00960F3F"/>
    <w:rsid w:val="00961D14"/>
    <w:rsid w:val="00962C62"/>
    <w:rsid w:val="00962E38"/>
    <w:rsid w:val="00962FCA"/>
    <w:rsid w:val="00963BE3"/>
    <w:rsid w:val="00964951"/>
    <w:rsid w:val="009664F6"/>
    <w:rsid w:val="00967570"/>
    <w:rsid w:val="0097179C"/>
    <w:rsid w:val="00975ECE"/>
    <w:rsid w:val="00976372"/>
    <w:rsid w:val="00976983"/>
    <w:rsid w:val="00976E17"/>
    <w:rsid w:val="00977315"/>
    <w:rsid w:val="00980B5A"/>
    <w:rsid w:val="00981423"/>
    <w:rsid w:val="00983E85"/>
    <w:rsid w:val="00984C62"/>
    <w:rsid w:val="00986B14"/>
    <w:rsid w:val="0098756C"/>
    <w:rsid w:val="009903F9"/>
    <w:rsid w:val="00990589"/>
    <w:rsid w:val="0099216E"/>
    <w:rsid w:val="0099271C"/>
    <w:rsid w:val="009932A0"/>
    <w:rsid w:val="00994181"/>
    <w:rsid w:val="009945B0"/>
    <w:rsid w:val="00994D73"/>
    <w:rsid w:val="009972C6"/>
    <w:rsid w:val="0099795A"/>
    <w:rsid w:val="009A056D"/>
    <w:rsid w:val="009A2F88"/>
    <w:rsid w:val="009A3282"/>
    <w:rsid w:val="009A33C3"/>
    <w:rsid w:val="009A41DA"/>
    <w:rsid w:val="009A4C02"/>
    <w:rsid w:val="009A4C53"/>
    <w:rsid w:val="009A4D42"/>
    <w:rsid w:val="009A576B"/>
    <w:rsid w:val="009A5D72"/>
    <w:rsid w:val="009A7423"/>
    <w:rsid w:val="009B07EF"/>
    <w:rsid w:val="009B1468"/>
    <w:rsid w:val="009B1AA9"/>
    <w:rsid w:val="009B28B4"/>
    <w:rsid w:val="009B2E51"/>
    <w:rsid w:val="009B395E"/>
    <w:rsid w:val="009B4376"/>
    <w:rsid w:val="009B5FA1"/>
    <w:rsid w:val="009B6D83"/>
    <w:rsid w:val="009B6D8F"/>
    <w:rsid w:val="009B7C18"/>
    <w:rsid w:val="009B7F73"/>
    <w:rsid w:val="009C0E2F"/>
    <w:rsid w:val="009C0F76"/>
    <w:rsid w:val="009C1832"/>
    <w:rsid w:val="009C22EB"/>
    <w:rsid w:val="009C3A54"/>
    <w:rsid w:val="009C3A59"/>
    <w:rsid w:val="009C52CE"/>
    <w:rsid w:val="009C60EA"/>
    <w:rsid w:val="009C7407"/>
    <w:rsid w:val="009C7C05"/>
    <w:rsid w:val="009D0502"/>
    <w:rsid w:val="009D0698"/>
    <w:rsid w:val="009D2DC4"/>
    <w:rsid w:val="009D3876"/>
    <w:rsid w:val="009D42DF"/>
    <w:rsid w:val="009D46BD"/>
    <w:rsid w:val="009D635B"/>
    <w:rsid w:val="009D6643"/>
    <w:rsid w:val="009D70B8"/>
    <w:rsid w:val="009D7127"/>
    <w:rsid w:val="009E22B8"/>
    <w:rsid w:val="009E26E3"/>
    <w:rsid w:val="009E2F0E"/>
    <w:rsid w:val="009E327C"/>
    <w:rsid w:val="009E3FED"/>
    <w:rsid w:val="009E4FF9"/>
    <w:rsid w:val="009E5AF5"/>
    <w:rsid w:val="009E6683"/>
    <w:rsid w:val="009F23DD"/>
    <w:rsid w:val="009F29EC"/>
    <w:rsid w:val="009F3A10"/>
    <w:rsid w:val="009F43B7"/>
    <w:rsid w:val="009F463F"/>
    <w:rsid w:val="009F47E2"/>
    <w:rsid w:val="009F504C"/>
    <w:rsid w:val="009F50D0"/>
    <w:rsid w:val="009F581E"/>
    <w:rsid w:val="00A000D0"/>
    <w:rsid w:val="00A00670"/>
    <w:rsid w:val="00A01636"/>
    <w:rsid w:val="00A018BE"/>
    <w:rsid w:val="00A02C97"/>
    <w:rsid w:val="00A039F1"/>
    <w:rsid w:val="00A03F46"/>
    <w:rsid w:val="00A04EF7"/>
    <w:rsid w:val="00A053A6"/>
    <w:rsid w:val="00A07856"/>
    <w:rsid w:val="00A11B11"/>
    <w:rsid w:val="00A11F10"/>
    <w:rsid w:val="00A14A15"/>
    <w:rsid w:val="00A15375"/>
    <w:rsid w:val="00A2016A"/>
    <w:rsid w:val="00A20189"/>
    <w:rsid w:val="00A22F71"/>
    <w:rsid w:val="00A2335E"/>
    <w:rsid w:val="00A2434D"/>
    <w:rsid w:val="00A248FF"/>
    <w:rsid w:val="00A257C8"/>
    <w:rsid w:val="00A277EC"/>
    <w:rsid w:val="00A27D64"/>
    <w:rsid w:val="00A301F8"/>
    <w:rsid w:val="00A33019"/>
    <w:rsid w:val="00A33C3F"/>
    <w:rsid w:val="00A34B5A"/>
    <w:rsid w:val="00A356E1"/>
    <w:rsid w:val="00A35878"/>
    <w:rsid w:val="00A36C58"/>
    <w:rsid w:val="00A36F6A"/>
    <w:rsid w:val="00A37A5B"/>
    <w:rsid w:val="00A4000D"/>
    <w:rsid w:val="00A41335"/>
    <w:rsid w:val="00A41347"/>
    <w:rsid w:val="00A41894"/>
    <w:rsid w:val="00A41966"/>
    <w:rsid w:val="00A44140"/>
    <w:rsid w:val="00A44555"/>
    <w:rsid w:val="00A45DB9"/>
    <w:rsid w:val="00A45DFF"/>
    <w:rsid w:val="00A463EA"/>
    <w:rsid w:val="00A4690C"/>
    <w:rsid w:val="00A47F5B"/>
    <w:rsid w:val="00A5039A"/>
    <w:rsid w:val="00A51BDB"/>
    <w:rsid w:val="00A5237E"/>
    <w:rsid w:val="00A52FB3"/>
    <w:rsid w:val="00A5364A"/>
    <w:rsid w:val="00A53A75"/>
    <w:rsid w:val="00A53F0C"/>
    <w:rsid w:val="00A561FC"/>
    <w:rsid w:val="00A569BC"/>
    <w:rsid w:val="00A5777A"/>
    <w:rsid w:val="00A60687"/>
    <w:rsid w:val="00A61328"/>
    <w:rsid w:val="00A61EEA"/>
    <w:rsid w:val="00A623C7"/>
    <w:rsid w:val="00A63D87"/>
    <w:rsid w:val="00A64D8A"/>
    <w:rsid w:val="00A659EA"/>
    <w:rsid w:val="00A66261"/>
    <w:rsid w:val="00A66A18"/>
    <w:rsid w:val="00A67589"/>
    <w:rsid w:val="00A70189"/>
    <w:rsid w:val="00A707BE"/>
    <w:rsid w:val="00A70D26"/>
    <w:rsid w:val="00A72014"/>
    <w:rsid w:val="00A729AC"/>
    <w:rsid w:val="00A7339E"/>
    <w:rsid w:val="00A73EC8"/>
    <w:rsid w:val="00A74782"/>
    <w:rsid w:val="00A76451"/>
    <w:rsid w:val="00A77262"/>
    <w:rsid w:val="00A80DF8"/>
    <w:rsid w:val="00A81B7A"/>
    <w:rsid w:val="00A82685"/>
    <w:rsid w:val="00A82807"/>
    <w:rsid w:val="00A82AB7"/>
    <w:rsid w:val="00A843BF"/>
    <w:rsid w:val="00A846C4"/>
    <w:rsid w:val="00A84E4C"/>
    <w:rsid w:val="00A85AAA"/>
    <w:rsid w:val="00A85CA1"/>
    <w:rsid w:val="00A862BA"/>
    <w:rsid w:val="00A9205E"/>
    <w:rsid w:val="00A92AB4"/>
    <w:rsid w:val="00A92CE6"/>
    <w:rsid w:val="00A92DBD"/>
    <w:rsid w:val="00A95C72"/>
    <w:rsid w:val="00A9688B"/>
    <w:rsid w:val="00A96F15"/>
    <w:rsid w:val="00AA01A2"/>
    <w:rsid w:val="00AA57E2"/>
    <w:rsid w:val="00AA5BDD"/>
    <w:rsid w:val="00AA5D29"/>
    <w:rsid w:val="00AA73CF"/>
    <w:rsid w:val="00AA7521"/>
    <w:rsid w:val="00AB2DD7"/>
    <w:rsid w:val="00AB2EF9"/>
    <w:rsid w:val="00AB379A"/>
    <w:rsid w:val="00AB5709"/>
    <w:rsid w:val="00AB60C8"/>
    <w:rsid w:val="00AB788C"/>
    <w:rsid w:val="00AC119F"/>
    <w:rsid w:val="00AC1527"/>
    <w:rsid w:val="00AC15C7"/>
    <w:rsid w:val="00AC2248"/>
    <w:rsid w:val="00AC2428"/>
    <w:rsid w:val="00AC257F"/>
    <w:rsid w:val="00AC2C00"/>
    <w:rsid w:val="00AC39B6"/>
    <w:rsid w:val="00AC3CB3"/>
    <w:rsid w:val="00AC3E74"/>
    <w:rsid w:val="00AC4C3F"/>
    <w:rsid w:val="00AC5F0F"/>
    <w:rsid w:val="00AC6573"/>
    <w:rsid w:val="00AC6809"/>
    <w:rsid w:val="00AC7121"/>
    <w:rsid w:val="00AD0867"/>
    <w:rsid w:val="00AD152B"/>
    <w:rsid w:val="00AD274A"/>
    <w:rsid w:val="00AD31DF"/>
    <w:rsid w:val="00AD3CAD"/>
    <w:rsid w:val="00AD4E9C"/>
    <w:rsid w:val="00AD5AC2"/>
    <w:rsid w:val="00AD5DA2"/>
    <w:rsid w:val="00AE083E"/>
    <w:rsid w:val="00AE1736"/>
    <w:rsid w:val="00AE204F"/>
    <w:rsid w:val="00AE5EF5"/>
    <w:rsid w:val="00AF091D"/>
    <w:rsid w:val="00AF0C50"/>
    <w:rsid w:val="00AF2221"/>
    <w:rsid w:val="00AF2E37"/>
    <w:rsid w:val="00AF3034"/>
    <w:rsid w:val="00AF3A12"/>
    <w:rsid w:val="00AF49ED"/>
    <w:rsid w:val="00AF5901"/>
    <w:rsid w:val="00AF5C61"/>
    <w:rsid w:val="00AF798C"/>
    <w:rsid w:val="00B00439"/>
    <w:rsid w:val="00B039B3"/>
    <w:rsid w:val="00B03B59"/>
    <w:rsid w:val="00B0446D"/>
    <w:rsid w:val="00B047A1"/>
    <w:rsid w:val="00B10BDC"/>
    <w:rsid w:val="00B10D6B"/>
    <w:rsid w:val="00B12608"/>
    <w:rsid w:val="00B12903"/>
    <w:rsid w:val="00B13F04"/>
    <w:rsid w:val="00B145F0"/>
    <w:rsid w:val="00B16EA6"/>
    <w:rsid w:val="00B176BF"/>
    <w:rsid w:val="00B177D3"/>
    <w:rsid w:val="00B17AD2"/>
    <w:rsid w:val="00B22D37"/>
    <w:rsid w:val="00B22D8D"/>
    <w:rsid w:val="00B23869"/>
    <w:rsid w:val="00B23E43"/>
    <w:rsid w:val="00B26EF6"/>
    <w:rsid w:val="00B3013F"/>
    <w:rsid w:val="00B30ADD"/>
    <w:rsid w:val="00B3167A"/>
    <w:rsid w:val="00B331F3"/>
    <w:rsid w:val="00B33E0C"/>
    <w:rsid w:val="00B342E1"/>
    <w:rsid w:val="00B36BC9"/>
    <w:rsid w:val="00B377F4"/>
    <w:rsid w:val="00B40BA8"/>
    <w:rsid w:val="00B4202F"/>
    <w:rsid w:val="00B43167"/>
    <w:rsid w:val="00B43B24"/>
    <w:rsid w:val="00B45555"/>
    <w:rsid w:val="00B45A56"/>
    <w:rsid w:val="00B45CF3"/>
    <w:rsid w:val="00B50E59"/>
    <w:rsid w:val="00B51C68"/>
    <w:rsid w:val="00B51F3D"/>
    <w:rsid w:val="00B5297A"/>
    <w:rsid w:val="00B5336F"/>
    <w:rsid w:val="00B5351A"/>
    <w:rsid w:val="00B53916"/>
    <w:rsid w:val="00B53E88"/>
    <w:rsid w:val="00B5569E"/>
    <w:rsid w:val="00B56BEE"/>
    <w:rsid w:val="00B57573"/>
    <w:rsid w:val="00B60899"/>
    <w:rsid w:val="00B60B90"/>
    <w:rsid w:val="00B61BA1"/>
    <w:rsid w:val="00B61C89"/>
    <w:rsid w:val="00B61F4A"/>
    <w:rsid w:val="00B623C4"/>
    <w:rsid w:val="00B626B4"/>
    <w:rsid w:val="00B62C0D"/>
    <w:rsid w:val="00B642EB"/>
    <w:rsid w:val="00B65CAB"/>
    <w:rsid w:val="00B6657B"/>
    <w:rsid w:val="00B70377"/>
    <w:rsid w:val="00B7133F"/>
    <w:rsid w:val="00B73036"/>
    <w:rsid w:val="00B741B5"/>
    <w:rsid w:val="00B7578F"/>
    <w:rsid w:val="00B75A60"/>
    <w:rsid w:val="00B75E66"/>
    <w:rsid w:val="00B77134"/>
    <w:rsid w:val="00B77306"/>
    <w:rsid w:val="00B80549"/>
    <w:rsid w:val="00B8155D"/>
    <w:rsid w:val="00B81A6C"/>
    <w:rsid w:val="00B83723"/>
    <w:rsid w:val="00B856F6"/>
    <w:rsid w:val="00B8649F"/>
    <w:rsid w:val="00B87C5A"/>
    <w:rsid w:val="00B91268"/>
    <w:rsid w:val="00B9161A"/>
    <w:rsid w:val="00B92BA3"/>
    <w:rsid w:val="00B9449C"/>
    <w:rsid w:val="00B97FB9"/>
    <w:rsid w:val="00B97FCE"/>
    <w:rsid w:val="00BA0C26"/>
    <w:rsid w:val="00BA0F85"/>
    <w:rsid w:val="00BA2D9E"/>
    <w:rsid w:val="00BA3F4C"/>
    <w:rsid w:val="00BA4775"/>
    <w:rsid w:val="00BA4B37"/>
    <w:rsid w:val="00BA509D"/>
    <w:rsid w:val="00BA5315"/>
    <w:rsid w:val="00BA582E"/>
    <w:rsid w:val="00BA6976"/>
    <w:rsid w:val="00BA6A98"/>
    <w:rsid w:val="00BA6DB3"/>
    <w:rsid w:val="00BA7191"/>
    <w:rsid w:val="00BA7336"/>
    <w:rsid w:val="00BA78EC"/>
    <w:rsid w:val="00BB0696"/>
    <w:rsid w:val="00BB333B"/>
    <w:rsid w:val="00BB3B18"/>
    <w:rsid w:val="00BB3BEB"/>
    <w:rsid w:val="00BB4417"/>
    <w:rsid w:val="00BB44E8"/>
    <w:rsid w:val="00BB51F8"/>
    <w:rsid w:val="00BB557F"/>
    <w:rsid w:val="00BB5928"/>
    <w:rsid w:val="00BB6630"/>
    <w:rsid w:val="00BB7387"/>
    <w:rsid w:val="00BB7A4C"/>
    <w:rsid w:val="00BB7D97"/>
    <w:rsid w:val="00BC0302"/>
    <w:rsid w:val="00BC077A"/>
    <w:rsid w:val="00BC22A4"/>
    <w:rsid w:val="00BC2AD9"/>
    <w:rsid w:val="00BC2C0C"/>
    <w:rsid w:val="00BC3242"/>
    <w:rsid w:val="00BC3D03"/>
    <w:rsid w:val="00BC42A6"/>
    <w:rsid w:val="00BC6DE9"/>
    <w:rsid w:val="00BC76B0"/>
    <w:rsid w:val="00BC7E4F"/>
    <w:rsid w:val="00BD128A"/>
    <w:rsid w:val="00BD2290"/>
    <w:rsid w:val="00BD3306"/>
    <w:rsid w:val="00BD33C8"/>
    <w:rsid w:val="00BD37E6"/>
    <w:rsid w:val="00BD49AF"/>
    <w:rsid w:val="00BD5EC8"/>
    <w:rsid w:val="00BD6275"/>
    <w:rsid w:val="00BD6467"/>
    <w:rsid w:val="00BD66CD"/>
    <w:rsid w:val="00BD7DB4"/>
    <w:rsid w:val="00BE00BE"/>
    <w:rsid w:val="00BE0F2A"/>
    <w:rsid w:val="00BE1A36"/>
    <w:rsid w:val="00BE1A7A"/>
    <w:rsid w:val="00BE1B32"/>
    <w:rsid w:val="00BE21C8"/>
    <w:rsid w:val="00BE37CA"/>
    <w:rsid w:val="00BE4788"/>
    <w:rsid w:val="00BE48C8"/>
    <w:rsid w:val="00BF13D7"/>
    <w:rsid w:val="00BF1CF7"/>
    <w:rsid w:val="00BF2BF2"/>
    <w:rsid w:val="00BF2E8E"/>
    <w:rsid w:val="00BF3308"/>
    <w:rsid w:val="00BF539D"/>
    <w:rsid w:val="00BF6B28"/>
    <w:rsid w:val="00BF7645"/>
    <w:rsid w:val="00BF7AE0"/>
    <w:rsid w:val="00C03CD5"/>
    <w:rsid w:val="00C03F2D"/>
    <w:rsid w:val="00C041B2"/>
    <w:rsid w:val="00C05324"/>
    <w:rsid w:val="00C07C61"/>
    <w:rsid w:val="00C12471"/>
    <w:rsid w:val="00C13BD0"/>
    <w:rsid w:val="00C1447A"/>
    <w:rsid w:val="00C14CED"/>
    <w:rsid w:val="00C1559D"/>
    <w:rsid w:val="00C16003"/>
    <w:rsid w:val="00C16E13"/>
    <w:rsid w:val="00C17684"/>
    <w:rsid w:val="00C202B8"/>
    <w:rsid w:val="00C2075E"/>
    <w:rsid w:val="00C21E56"/>
    <w:rsid w:val="00C23A79"/>
    <w:rsid w:val="00C27F8F"/>
    <w:rsid w:val="00C301EC"/>
    <w:rsid w:val="00C306FD"/>
    <w:rsid w:val="00C3195B"/>
    <w:rsid w:val="00C31A5E"/>
    <w:rsid w:val="00C3340E"/>
    <w:rsid w:val="00C336D1"/>
    <w:rsid w:val="00C3701A"/>
    <w:rsid w:val="00C37B3F"/>
    <w:rsid w:val="00C4007A"/>
    <w:rsid w:val="00C40AC5"/>
    <w:rsid w:val="00C42897"/>
    <w:rsid w:val="00C4336F"/>
    <w:rsid w:val="00C46231"/>
    <w:rsid w:val="00C46492"/>
    <w:rsid w:val="00C46AA4"/>
    <w:rsid w:val="00C500A6"/>
    <w:rsid w:val="00C50842"/>
    <w:rsid w:val="00C51B1E"/>
    <w:rsid w:val="00C51E8D"/>
    <w:rsid w:val="00C52363"/>
    <w:rsid w:val="00C526A9"/>
    <w:rsid w:val="00C52B94"/>
    <w:rsid w:val="00C536BF"/>
    <w:rsid w:val="00C53748"/>
    <w:rsid w:val="00C55086"/>
    <w:rsid w:val="00C551BB"/>
    <w:rsid w:val="00C559D1"/>
    <w:rsid w:val="00C57C25"/>
    <w:rsid w:val="00C609BA"/>
    <w:rsid w:val="00C61B50"/>
    <w:rsid w:val="00C61EC9"/>
    <w:rsid w:val="00C6482D"/>
    <w:rsid w:val="00C6713C"/>
    <w:rsid w:val="00C70E2B"/>
    <w:rsid w:val="00C71525"/>
    <w:rsid w:val="00C73A44"/>
    <w:rsid w:val="00C73CA2"/>
    <w:rsid w:val="00C75C28"/>
    <w:rsid w:val="00C7642D"/>
    <w:rsid w:val="00C8111A"/>
    <w:rsid w:val="00C84152"/>
    <w:rsid w:val="00C86C58"/>
    <w:rsid w:val="00C87244"/>
    <w:rsid w:val="00C90112"/>
    <w:rsid w:val="00C904F6"/>
    <w:rsid w:val="00C90AB0"/>
    <w:rsid w:val="00C91872"/>
    <w:rsid w:val="00C92A01"/>
    <w:rsid w:val="00C92B72"/>
    <w:rsid w:val="00C92C0C"/>
    <w:rsid w:val="00C93C12"/>
    <w:rsid w:val="00C94F0C"/>
    <w:rsid w:val="00C95050"/>
    <w:rsid w:val="00C950A6"/>
    <w:rsid w:val="00C95BFB"/>
    <w:rsid w:val="00C9658E"/>
    <w:rsid w:val="00CA373B"/>
    <w:rsid w:val="00CA3F86"/>
    <w:rsid w:val="00CA56C9"/>
    <w:rsid w:val="00CA6EED"/>
    <w:rsid w:val="00CB00CD"/>
    <w:rsid w:val="00CB0F01"/>
    <w:rsid w:val="00CB10ED"/>
    <w:rsid w:val="00CB171F"/>
    <w:rsid w:val="00CB1931"/>
    <w:rsid w:val="00CB22D3"/>
    <w:rsid w:val="00CB5D19"/>
    <w:rsid w:val="00CB63C1"/>
    <w:rsid w:val="00CB65B1"/>
    <w:rsid w:val="00CB6CFF"/>
    <w:rsid w:val="00CC0ABA"/>
    <w:rsid w:val="00CC0B3B"/>
    <w:rsid w:val="00CC1E91"/>
    <w:rsid w:val="00CC23A4"/>
    <w:rsid w:val="00CC35A2"/>
    <w:rsid w:val="00CC3FBC"/>
    <w:rsid w:val="00CC4AA7"/>
    <w:rsid w:val="00CC550F"/>
    <w:rsid w:val="00CC59BF"/>
    <w:rsid w:val="00CC5A8C"/>
    <w:rsid w:val="00CC5EF6"/>
    <w:rsid w:val="00CC6A61"/>
    <w:rsid w:val="00CC6E23"/>
    <w:rsid w:val="00CD048C"/>
    <w:rsid w:val="00CD1096"/>
    <w:rsid w:val="00CD1359"/>
    <w:rsid w:val="00CD2E83"/>
    <w:rsid w:val="00CD3C44"/>
    <w:rsid w:val="00CD4080"/>
    <w:rsid w:val="00CD445B"/>
    <w:rsid w:val="00CD480B"/>
    <w:rsid w:val="00CD5D28"/>
    <w:rsid w:val="00CD6549"/>
    <w:rsid w:val="00CD72F1"/>
    <w:rsid w:val="00CE160E"/>
    <w:rsid w:val="00CE39CE"/>
    <w:rsid w:val="00CE71EC"/>
    <w:rsid w:val="00CF0D12"/>
    <w:rsid w:val="00CF148A"/>
    <w:rsid w:val="00CF276C"/>
    <w:rsid w:val="00CF36BF"/>
    <w:rsid w:val="00CF3A17"/>
    <w:rsid w:val="00CF3FB9"/>
    <w:rsid w:val="00CF4ED7"/>
    <w:rsid w:val="00CF62B6"/>
    <w:rsid w:val="00CF6723"/>
    <w:rsid w:val="00CF6943"/>
    <w:rsid w:val="00CF7624"/>
    <w:rsid w:val="00CF7DFB"/>
    <w:rsid w:val="00CF7EDA"/>
    <w:rsid w:val="00CF7FDB"/>
    <w:rsid w:val="00D00979"/>
    <w:rsid w:val="00D01780"/>
    <w:rsid w:val="00D03324"/>
    <w:rsid w:val="00D05C2B"/>
    <w:rsid w:val="00D061CC"/>
    <w:rsid w:val="00D067FF"/>
    <w:rsid w:val="00D074FE"/>
    <w:rsid w:val="00D07B1B"/>
    <w:rsid w:val="00D1186C"/>
    <w:rsid w:val="00D12C7E"/>
    <w:rsid w:val="00D13F48"/>
    <w:rsid w:val="00D15C37"/>
    <w:rsid w:val="00D166B4"/>
    <w:rsid w:val="00D166C2"/>
    <w:rsid w:val="00D17481"/>
    <w:rsid w:val="00D208BF"/>
    <w:rsid w:val="00D20A85"/>
    <w:rsid w:val="00D2211A"/>
    <w:rsid w:val="00D22168"/>
    <w:rsid w:val="00D22818"/>
    <w:rsid w:val="00D22940"/>
    <w:rsid w:val="00D22A0A"/>
    <w:rsid w:val="00D22AAD"/>
    <w:rsid w:val="00D22EB8"/>
    <w:rsid w:val="00D22FD3"/>
    <w:rsid w:val="00D23CB5"/>
    <w:rsid w:val="00D24093"/>
    <w:rsid w:val="00D24E9B"/>
    <w:rsid w:val="00D25CCE"/>
    <w:rsid w:val="00D26716"/>
    <w:rsid w:val="00D27703"/>
    <w:rsid w:val="00D31881"/>
    <w:rsid w:val="00D32909"/>
    <w:rsid w:val="00D337C6"/>
    <w:rsid w:val="00D34850"/>
    <w:rsid w:val="00D34FE0"/>
    <w:rsid w:val="00D3544D"/>
    <w:rsid w:val="00D35D14"/>
    <w:rsid w:val="00D36034"/>
    <w:rsid w:val="00D3609E"/>
    <w:rsid w:val="00D370EF"/>
    <w:rsid w:val="00D379A5"/>
    <w:rsid w:val="00D406BF"/>
    <w:rsid w:val="00D40C9B"/>
    <w:rsid w:val="00D4284E"/>
    <w:rsid w:val="00D431B3"/>
    <w:rsid w:val="00D44F98"/>
    <w:rsid w:val="00D45B2E"/>
    <w:rsid w:val="00D5095D"/>
    <w:rsid w:val="00D51478"/>
    <w:rsid w:val="00D51D92"/>
    <w:rsid w:val="00D51F6A"/>
    <w:rsid w:val="00D54946"/>
    <w:rsid w:val="00D552FD"/>
    <w:rsid w:val="00D555E1"/>
    <w:rsid w:val="00D556EA"/>
    <w:rsid w:val="00D5598A"/>
    <w:rsid w:val="00D55CA1"/>
    <w:rsid w:val="00D5636C"/>
    <w:rsid w:val="00D56E14"/>
    <w:rsid w:val="00D5773A"/>
    <w:rsid w:val="00D578FF"/>
    <w:rsid w:val="00D609B4"/>
    <w:rsid w:val="00D60F8E"/>
    <w:rsid w:val="00D62B16"/>
    <w:rsid w:val="00D6433E"/>
    <w:rsid w:val="00D65F2E"/>
    <w:rsid w:val="00D66A8C"/>
    <w:rsid w:val="00D70417"/>
    <w:rsid w:val="00D7182B"/>
    <w:rsid w:val="00D739F4"/>
    <w:rsid w:val="00D74768"/>
    <w:rsid w:val="00D74788"/>
    <w:rsid w:val="00D75C2E"/>
    <w:rsid w:val="00D75F36"/>
    <w:rsid w:val="00D769C9"/>
    <w:rsid w:val="00D7710D"/>
    <w:rsid w:val="00D8017A"/>
    <w:rsid w:val="00D80439"/>
    <w:rsid w:val="00D80EA0"/>
    <w:rsid w:val="00D833A6"/>
    <w:rsid w:val="00D838E4"/>
    <w:rsid w:val="00D84303"/>
    <w:rsid w:val="00D84A61"/>
    <w:rsid w:val="00D878A4"/>
    <w:rsid w:val="00D91181"/>
    <w:rsid w:val="00D91B8B"/>
    <w:rsid w:val="00D9235A"/>
    <w:rsid w:val="00D92C4E"/>
    <w:rsid w:val="00D93407"/>
    <w:rsid w:val="00D93983"/>
    <w:rsid w:val="00D93B7E"/>
    <w:rsid w:val="00D95906"/>
    <w:rsid w:val="00D96E4C"/>
    <w:rsid w:val="00D97836"/>
    <w:rsid w:val="00DA00E0"/>
    <w:rsid w:val="00DA0257"/>
    <w:rsid w:val="00DA038E"/>
    <w:rsid w:val="00DA1A39"/>
    <w:rsid w:val="00DA37D5"/>
    <w:rsid w:val="00DA3DE1"/>
    <w:rsid w:val="00DA4C37"/>
    <w:rsid w:val="00DA651E"/>
    <w:rsid w:val="00DA6B3F"/>
    <w:rsid w:val="00DA6CD4"/>
    <w:rsid w:val="00DA71B8"/>
    <w:rsid w:val="00DA76CC"/>
    <w:rsid w:val="00DA7F88"/>
    <w:rsid w:val="00DB310D"/>
    <w:rsid w:val="00DB316E"/>
    <w:rsid w:val="00DB6D51"/>
    <w:rsid w:val="00DB72B2"/>
    <w:rsid w:val="00DC0E18"/>
    <w:rsid w:val="00DC1933"/>
    <w:rsid w:val="00DC3739"/>
    <w:rsid w:val="00DC450D"/>
    <w:rsid w:val="00DC48FE"/>
    <w:rsid w:val="00DC610A"/>
    <w:rsid w:val="00DC6717"/>
    <w:rsid w:val="00DC6D1E"/>
    <w:rsid w:val="00DC7D04"/>
    <w:rsid w:val="00DD09B0"/>
    <w:rsid w:val="00DD1391"/>
    <w:rsid w:val="00DD2751"/>
    <w:rsid w:val="00DD3171"/>
    <w:rsid w:val="00DD43C0"/>
    <w:rsid w:val="00DD50C8"/>
    <w:rsid w:val="00DD57E0"/>
    <w:rsid w:val="00DD5CC5"/>
    <w:rsid w:val="00DD718C"/>
    <w:rsid w:val="00DD783E"/>
    <w:rsid w:val="00DD7AC4"/>
    <w:rsid w:val="00DD7BAC"/>
    <w:rsid w:val="00DE0852"/>
    <w:rsid w:val="00DE0A98"/>
    <w:rsid w:val="00DE0AD7"/>
    <w:rsid w:val="00DE18D5"/>
    <w:rsid w:val="00DE2219"/>
    <w:rsid w:val="00DE2446"/>
    <w:rsid w:val="00DE2D7C"/>
    <w:rsid w:val="00DE5A38"/>
    <w:rsid w:val="00DE625E"/>
    <w:rsid w:val="00DE667D"/>
    <w:rsid w:val="00DE6DB2"/>
    <w:rsid w:val="00DE6E3C"/>
    <w:rsid w:val="00DE7469"/>
    <w:rsid w:val="00DF065D"/>
    <w:rsid w:val="00DF1586"/>
    <w:rsid w:val="00DF3CDF"/>
    <w:rsid w:val="00DF3E4D"/>
    <w:rsid w:val="00DF559E"/>
    <w:rsid w:val="00DF58C9"/>
    <w:rsid w:val="00DF7233"/>
    <w:rsid w:val="00E00CB7"/>
    <w:rsid w:val="00E03153"/>
    <w:rsid w:val="00E035D5"/>
    <w:rsid w:val="00E039F1"/>
    <w:rsid w:val="00E03AB3"/>
    <w:rsid w:val="00E047AC"/>
    <w:rsid w:val="00E05695"/>
    <w:rsid w:val="00E05E11"/>
    <w:rsid w:val="00E06438"/>
    <w:rsid w:val="00E07640"/>
    <w:rsid w:val="00E11534"/>
    <w:rsid w:val="00E12347"/>
    <w:rsid w:val="00E124F5"/>
    <w:rsid w:val="00E14757"/>
    <w:rsid w:val="00E150B2"/>
    <w:rsid w:val="00E155DF"/>
    <w:rsid w:val="00E15624"/>
    <w:rsid w:val="00E157D4"/>
    <w:rsid w:val="00E1592D"/>
    <w:rsid w:val="00E16CC5"/>
    <w:rsid w:val="00E1789A"/>
    <w:rsid w:val="00E220CB"/>
    <w:rsid w:val="00E239DC"/>
    <w:rsid w:val="00E24AA5"/>
    <w:rsid w:val="00E25BF0"/>
    <w:rsid w:val="00E26625"/>
    <w:rsid w:val="00E31385"/>
    <w:rsid w:val="00E31AE4"/>
    <w:rsid w:val="00E31B33"/>
    <w:rsid w:val="00E35BAD"/>
    <w:rsid w:val="00E36223"/>
    <w:rsid w:val="00E36E48"/>
    <w:rsid w:val="00E37CA2"/>
    <w:rsid w:val="00E37D8E"/>
    <w:rsid w:val="00E40150"/>
    <w:rsid w:val="00E407C2"/>
    <w:rsid w:val="00E40A63"/>
    <w:rsid w:val="00E40F99"/>
    <w:rsid w:val="00E431D7"/>
    <w:rsid w:val="00E43D4C"/>
    <w:rsid w:val="00E43D71"/>
    <w:rsid w:val="00E4432C"/>
    <w:rsid w:val="00E44FFA"/>
    <w:rsid w:val="00E454B0"/>
    <w:rsid w:val="00E5043B"/>
    <w:rsid w:val="00E506E4"/>
    <w:rsid w:val="00E50A19"/>
    <w:rsid w:val="00E5173E"/>
    <w:rsid w:val="00E5282E"/>
    <w:rsid w:val="00E5299D"/>
    <w:rsid w:val="00E52AA5"/>
    <w:rsid w:val="00E52FC6"/>
    <w:rsid w:val="00E53FC6"/>
    <w:rsid w:val="00E54F58"/>
    <w:rsid w:val="00E55A4A"/>
    <w:rsid w:val="00E55E5F"/>
    <w:rsid w:val="00E5661D"/>
    <w:rsid w:val="00E57E1A"/>
    <w:rsid w:val="00E6105F"/>
    <w:rsid w:val="00E61299"/>
    <w:rsid w:val="00E63127"/>
    <w:rsid w:val="00E636BE"/>
    <w:rsid w:val="00E63968"/>
    <w:rsid w:val="00E64986"/>
    <w:rsid w:val="00E65FAF"/>
    <w:rsid w:val="00E66128"/>
    <w:rsid w:val="00E66B49"/>
    <w:rsid w:val="00E66CD8"/>
    <w:rsid w:val="00E67136"/>
    <w:rsid w:val="00E701CD"/>
    <w:rsid w:val="00E703A7"/>
    <w:rsid w:val="00E703AE"/>
    <w:rsid w:val="00E709BB"/>
    <w:rsid w:val="00E7151F"/>
    <w:rsid w:val="00E717FB"/>
    <w:rsid w:val="00E733FA"/>
    <w:rsid w:val="00E73E0F"/>
    <w:rsid w:val="00E73F5C"/>
    <w:rsid w:val="00E80679"/>
    <w:rsid w:val="00E81BB7"/>
    <w:rsid w:val="00E81F35"/>
    <w:rsid w:val="00E828E1"/>
    <w:rsid w:val="00E83784"/>
    <w:rsid w:val="00E837D2"/>
    <w:rsid w:val="00E8412C"/>
    <w:rsid w:val="00E84440"/>
    <w:rsid w:val="00E8489D"/>
    <w:rsid w:val="00E85D72"/>
    <w:rsid w:val="00E86167"/>
    <w:rsid w:val="00E86DCA"/>
    <w:rsid w:val="00E90CB9"/>
    <w:rsid w:val="00E9163A"/>
    <w:rsid w:val="00E9295D"/>
    <w:rsid w:val="00E92DE1"/>
    <w:rsid w:val="00E936DB"/>
    <w:rsid w:val="00E948CE"/>
    <w:rsid w:val="00E95B31"/>
    <w:rsid w:val="00E95E16"/>
    <w:rsid w:val="00E97442"/>
    <w:rsid w:val="00E97F4E"/>
    <w:rsid w:val="00EA15A8"/>
    <w:rsid w:val="00EA2B4F"/>
    <w:rsid w:val="00EA5D52"/>
    <w:rsid w:val="00EA6784"/>
    <w:rsid w:val="00EA7CAA"/>
    <w:rsid w:val="00EB20C9"/>
    <w:rsid w:val="00EB2827"/>
    <w:rsid w:val="00EB293C"/>
    <w:rsid w:val="00EB3A6E"/>
    <w:rsid w:val="00EB3B2B"/>
    <w:rsid w:val="00EB4D93"/>
    <w:rsid w:val="00EB55EA"/>
    <w:rsid w:val="00EB5C78"/>
    <w:rsid w:val="00EB5CA8"/>
    <w:rsid w:val="00EB7D8D"/>
    <w:rsid w:val="00EC0225"/>
    <w:rsid w:val="00EC3921"/>
    <w:rsid w:val="00EC3AAF"/>
    <w:rsid w:val="00EC3BF9"/>
    <w:rsid w:val="00EC3F59"/>
    <w:rsid w:val="00EC447A"/>
    <w:rsid w:val="00EC50E7"/>
    <w:rsid w:val="00EC5FB2"/>
    <w:rsid w:val="00EC674F"/>
    <w:rsid w:val="00EC6E35"/>
    <w:rsid w:val="00EC72EC"/>
    <w:rsid w:val="00EC75F4"/>
    <w:rsid w:val="00ED0D1F"/>
    <w:rsid w:val="00ED1CE9"/>
    <w:rsid w:val="00ED224E"/>
    <w:rsid w:val="00ED4B04"/>
    <w:rsid w:val="00ED4C45"/>
    <w:rsid w:val="00ED566A"/>
    <w:rsid w:val="00ED5D98"/>
    <w:rsid w:val="00ED6B16"/>
    <w:rsid w:val="00ED6E8F"/>
    <w:rsid w:val="00ED7A02"/>
    <w:rsid w:val="00EE2C7D"/>
    <w:rsid w:val="00EE2D6A"/>
    <w:rsid w:val="00EE3B6D"/>
    <w:rsid w:val="00EE3D12"/>
    <w:rsid w:val="00EE611B"/>
    <w:rsid w:val="00EE678C"/>
    <w:rsid w:val="00EF0E04"/>
    <w:rsid w:val="00EF4DE9"/>
    <w:rsid w:val="00EF57C8"/>
    <w:rsid w:val="00EF5979"/>
    <w:rsid w:val="00EF761C"/>
    <w:rsid w:val="00EF7887"/>
    <w:rsid w:val="00F00049"/>
    <w:rsid w:val="00F01F36"/>
    <w:rsid w:val="00F01F64"/>
    <w:rsid w:val="00F02BA5"/>
    <w:rsid w:val="00F03393"/>
    <w:rsid w:val="00F03EBE"/>
    <w:rsid w:val="00F0415D"/>
    <w:rsid w:val="00F05F9D"/>
    <w:rsid w:val="00F0601B"/>
    <w:rsid w:val="00F06D1C"/>
    <w:rsid w:val="00F07ED4"/>
    <w:rsid w:val="00F104AF"/>
    <w:rsid w:val="00F109D9"/>
    <w:rsid w:val="00F110B9"/>
    <w:rsid w:val="00F1133B"/>
    <w:rsid w:val="00F11E1C"/>
    <w:rsid w:val="00F12346"/>
    <w:rsid w:val="00F12447"/>
    <w:rsid w:val="00F12530"/>
    <w:rsid w:val="00F13AFC"/>
    <w:rsid w:val="00F13F7B"/>
    <w:rsid w:val="00F1417F"/>
    <w:rsid w:val="00F14DB1"/>
    <w:rsid w:val="00F15172"/>
    <w:rsid w:val="00F17308"/>
    <w:rsid w:val="00F21E91"/>
    <w:rsid w:val="00F2248E"/>
    <w:rsid w:val="00F22548"/>
    <w:rsid w:val="00F22BF9"/>
    <w:rsid w:val="00F23F68"/>
    <w:rsid w:val="00F245B2"/>
    <w:rsid w:val="00F24611"/>
    <w:rsid w:val="00F26E54"/>
    <w:rsid w:val="00F27DEE"/>
    <w:rsid w:val="00F302AA"/>
    <w:rsid w:val="00F303D6"/>
    <w:rsid w:val="00F31406"/>
    <w:rsid w:val="00F32830"/>
    <w:rsid w:val="00F32B71"/>
    <w:rsid w:val="00F33860"/>
    <w:rsid w:val="00F341FB"/>
    <w:rsid w:val="00F348C2"/>
    <w:rsid w:val="00F35572"/>
    <w:rsid w:val="00F37FE5"/>
    <w:rsid w:val="00F41EB8"/>
    <w:rsid w:val="00F463A2"/>
    <w:rsid w:val="00F50304"/>
    <w:rsid w:val="00F51DB8"/>
    <w:rsid w:val="00F532E8"/>
    <w:rsid w:val="00F53982"/>
    <w:rsid w:val="00F54AEC"/>
    <w:rsid w:val="00F56950"/>
    <w:rsid w:val="00F56FFB"/>
    <w:rsid w:val="00F57733"/>
    <w:rsid w:val="00F603A9"/>
    <w:rsid w:val="00F62572"/>
    <w:rsid w:val="00F626FB"/>
    <w:rsid w:val="00F6495C"/>
    <w:rsid w:val="00F64B62"/>
    <w:rsid w:val="00F70225"/>
    <w:rsid w:val="00F70918"/>
    <w:rsid w:val="00F714E8"/>
    <w:rsid w:val="00F72E3C"/>
    <w:rsid w:val="00F73061"/>
    <w:rsid w:val="00F73C61"/>
    <w:rsid w:val="00F75190"/>
    <w:rsid w:val="00F76833"/>
    <w:rsid w:val="00F76A8B"/>
    <w:rsid w:val="00F77D85"/>
    <w:rsid w:val="00F80BFB"/>
    <w:rsid w:val="00F81B40"/>
    <w:rsid w:val="00F82A54"/>
    <w:rsid w:val="00F8384B"/>
    <w:rsid w:val="00F83863"/>
    <w:rsid w:val="00F8439D"/>
    <w:rsid w:val="00F85026"/>
    <w:rsid w:val="00F85051"/>
    <w:rsid w:val="00F8698E"/>
    <w:rsid w:val="00F87C99"/>
    <w:rsid w:val="00F911E8"/>
    <w:rsid w:val="00F91AC1"/>
    <w:rsid w:val="00F92333"/>
    <w:rsid w:val="00F929A2"/>
    <w:rsid w:val="00F92B32"/>
    <w:rsid w:val="00F92F36"/>
    <w:rsid w:val="00F941CB"/>
    <w:rsid w:val="00F94828"/>
    <w:rsid w:val="00F96CB0"/>
    <w:rsid w:val="00F975E1"/>
    <w:rsid w:val="00F97E05"/>
    <w:rsid w:val="00FA1A84"/>
    <w:rsid w:val="00FA2253"/>
    <w:rsid w:val="00FA39BA"/>
    <w:rsid w:val="00FA3BEA"/>
    <w:rsid w:val="00FA6E06"/>
    <w:rsid w:val="00FA7451"/>
    <w:rsid w:val="00FA7D16"/>
    <w:rsid w:val="00FB0309"/>
    <w:rsid w:val="00FB06FF"/>
    <w:rsid w:val="00FB083B"/>
    <w:rsid w:val="00FB0E12"/>
    <w:rsid w:val="00FB27B2"/>
    <w:rsid w:val="00FB2A3E"/>
    <w:rsid w:val="00FB2A40"/>
    <w:rsid w:val="00FB3F5F"/>
    <w:rsid w:val="00FB45A7"/>
    <w:rsid w:val="00FB45AB"/>
    <w:rsid w:val="00FB5208"/>
    <w:rsid w:val="00FC0924"/>
    <w:rsid w:val="00FC0F3E"/>
    <w:rsid w:val="00FC17FC"/>
    <w:rsid w:val="00FC1FC3"/>
    <w:rsid w:val="00FC2063"/>
    <w:rsid w:val="00FC4445"/>
    <w:rsid w:val="00FC4475"/>
    <w:rsid w:val="00FC51BA"/>
    <w:rsid w:val="00FC5756"/>
    <w:rsid w:val="00FD0D9B"/>
    <w:rsid w:val="00FD271C"/>
    <w:rsid w:val="00FD3535"/>
    <w:rsid w:val="00FD42B9"/>
    <w:rsid w:val="00FD4ACA"/>
    <w:rsid w:val="00FD62F3"/>
    <w:rsid w:val="00FE1112"/>
    <w:rsid w:val="00FE20F8"/>
    <w:rsid w:val="00FE26C3"/>
    <w:rsid w:val="00FE27C3"/>
    <w:rsid w:val="00FE2EEC"/>
    <w:rsid w:val="00FE330C"/>
    <w:rsid w:val="00FE37FF"/>
    <w:rsid w:val="00FE3BF7"/>
    <w:rsid w:val="00FE3D36"/>
    <w:rsid w:val="00FE3EC2"/>
    <w:rsid w:val="00FE4213"/>
    <w:rsid w:val="00FE5D06"/>
    <w:rsid w:val="00FE673E"/>
    <w:rsid w:val="00FE70AA"/>
    <w:rsid w:val="00FE77EE"/>
    <w:rsid w:val="00FE78F9"/>
    <w:rsid w:val="00FF12EC"/>
    <w:rsid w:val="00FF3928"/>
    <w:rsid w:val="00FF449A"/>
    <w:rsid w:val="00FF4ADF"/>
    <w:rsid w:val="00FF5EE6"/>
    <w:rsid w:val="00FF6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D7BA1C-AF07-418D-ABFB-D6760DA1C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B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BE1B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BE1B32"/>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BE1B32"/>
    <w:pPr>
      <w:spacing w:before="120"/>
      <w:outlineLvl w:val="2"/>
    </w:pPr>
    <w:rPr>
      <w:sz w:val="28"/>
    </w:rPr>
  </w:style>
  <w:style w:type="paragraph" w:styleId="Heading4">
    <w:name w:val="heading 4"/>
    <w:basedOn w:val="Heading3"/>
    <w:next w:val="Normal"/>
    <w:qFormat/>
    <w:rsid w:val="00BE1B32"/>
    <w:pPr>
      <w:ind w:left="1418" w:hanging="1418"/>
      <w:outlineLvl w:val="3"/>
    </w:pPr>
    <w:rPr>
      <w:sz w:val="24"/>
    </w:rPr>
  </w:style>
  <w:style w:type="paragraph" w:styleId="Heading5">
    <w:name w:val="heading 5"/>
    <w:basedOn w:val="Heading4"/>
    <w:next w:val="Normal"/>
    <w:qFormat/>
    <w:rsid w:val="00BE1B32"/>
    <w:pPr>
      <w:ind w:left="1701" w:hanging="1701"/>
      <w:outlineLvl w:val="4"/>
    </w:pPr>
    <w:rPr>
      <w:sz w:val="22"/>
    </w:rPr>
  </w:style>
  <w:style w:type="paragraph" w:styleId="Heading6">
    <w:name w:val="heading 6"/>
    <w:basedOn w:val="H6"/>
    <w:next w:val="Normal"/>
    <w:qFormat/>
    <w:rsid w:val="00BE1B32"/>
    <w:pPr>
      <w:outlineLvl w:val="5"/>
    </w:pPr>
  </w:style>
  <w:style w:type="paragraph" w:styleId="Heading7">
    <w:name w:val="heading 7"/>
    <w:basedOn w:val="H6"/>
    <w:next w:val="Normal"/>
    <w:qFormat/>
    <w:rsid w:val="00BE1B32"/>
    <w:pPr>
      <w:outlineLvl w:val="6"/>
    </w:pPr>
  </w:style>
  <w:style w:type="paragraph" w:styleId="Heading8">
    <w:name w:val="heading 8"/>
    <w:basedOn w:val="Heading1"/>
    <w:next w:val="Normal"/>
    <w:qFormat/>
    <w:rsid w:val="00BE1B32"/>
    <w:pPr>
      <w:ind w:left="0" w:firstLine="0"/>
      <w:outlineLvl w:val="7"/>
    </w:pPr>
  </w:style>
  <w:style w:type="paragraph" w:styleId="Heading9">
    <w:name w:val="heading 9"/>
    <w:basedOn w:val="Heading8"/>
    <w:next w:val="Normal"/>
    <w:qFormat/>
    <w:rsid w:val="00BE1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B32"/>
    <w:pPr>
      <w:ind w:left="1985" w:hanging="1985"/>
      <w:outlineLvl w:val="9"/>
    </w:pPr>
    <w:rPr>
      <w:sz w:val="20"/>
    </w:rPr>
  </w:style>
  <w:style w:type="paragraph" w:styleId="TOC8">
    <w:name w:val="toc 8"/>
    <w:basedOn w:val="TOC1"/>
    <w:semiHidden/>
    <w:rsid w:val="00BE1B32"/>
    <w:pPr>
      <w:spacing w:before="180"/>
      <w:ind w:left="2693" w:hanging="2693"/>
    </w:pPr>
    <w:rPr>
      <w:b/>
    </w:rPr>
  </w:style>
  <w:style w:type="paragraph" w:styleId="TOC1">
    <w:name w:val="toc 1"/>
    <w:semiHidden/>
    <w:rsid w:val="00BE1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1B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E1B32"/>
    <w:pPr>
      <w:ind w:left="1701" w:hanging="1701"/>
    </w:pPr>
  </w:style>
  <w:style w:type="paragraph" w:styleId="TOC4">
    <w:name w:val="toc 4"/>
    <w:basedOn w:val="TOC3"/>
    <w:semiHidden/>
    <w:rsid w:val="00BE1B32"/>
    <w:pPr>
      <w:ind w:left="1418" w:hanging="1418"/>
    </w:pPr>
  </w:style>
  <w:style w:type="paragraph" w:styleId="TOC3">
    <w:name w:val="toc 3"/>
    <w:basedOn w:val="TOC2"/>
    <w:semiHidden/>
    <w:rsid w:val="00BE1B32"/>
    <w:pPr>
      <w:ind w:left="1134" w:hanging="1134"/>
    </w:pPr>
  </w:style>
  <w:style w:type="paragraph" w:styleId="TOC2">
    <w:name w:val="toc 2"/>
    <w:basedOn w:val="TOC1"/>
    <w:semiHidden/>
    <w:rsid w:val="00BE1B32"/>
    <w:pPr>
      <w:keepNext w:val="0"/>
      <w:spacing w:before="0"/>
      <w:ind w:left="851" w:hanging="851"/>
    </w:pPr>
    <w:rPr>
      <w:sz w:val="20"/>
    </w:rPr>
  </w:style>
  <w:style w:type="paragraph" w:styleId="Index2">
    <w:name w:val="index 2"/>
    <w:basedOn w:val="Index1"/>
    <w:semiHidden/>
    <w:rsid w:val="00BE1B32"/>
    <w:pPr>
      <w:ind w:left="284"/>
    </w:pPr>
  </w:style>
  <w:style w:type="paragraph" w:styleId="Index1">
    <w:name w:val="index 1"/>
    <w:basedOn w:val="Normal"/>
    <w:semiHidden/>
    <w:rsid w:val="00BE1B32"/>
    <w:pPr>
      <w:keepLines/>
      <w:spacing w:after="0"/>
    </w:pPr>
  </w:style>
  <w:style w:type="paragraph" w:customStyle="1" w:styleId="ZH">
    <w:name w:val="ZH"/>
    <w:rsid w:val="00BE1B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1B32"/>
    <w:pPr>
      <w:outlineLvl w:val="9"/>
    </w:pPr>
  </w:style>
  <w:style w:type="paragraph" w:styleId="ListNumber2">
    <w:name w:val="List Number 2"/>
    <w:basedOn w:val="ListNumber"/>
    <w:rsid w:val="00BE1B32"/>
    <w:pPr>
      <w:ind w:left="851"/>
    </w:pPr>
  </w:style>
  <w:style w:type="paragraph" w:styleId="ListNumber">
    <w:name w:val="List Number"/>
    <w:basedOn w:val="List"/>
    <w:rsid w:val="00BE1B32"/>
  </w:style>
  <w:style w:type="paragraph" w:styleId="List">
    <w:name w:val="List"/>
    <w:basedOn w:val="Normal"/>
    <w:rsid w:val="00BE1B3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1B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E1B32"/>
    <w:rPr>
      <w:b/>
      <w:position w:val="6"/>
      <w:sz w:val="16"/>
    </w:rPr>
  </w:style>
  <w:style w:type="paragraph" w:styleId="FootnoteText">
    <w:name w:val="footnote text"/>
    <w:basedOn w:val="Normal"/>
    <w:semiHidden/>
    <w:rsid w:val="00BE1B32"/>
    <w:pPr>
      <w:keepLines/>
      <w:spacing w:after="0"/>
      <w:ind w:left="454" w:hanging="454"/>
    </w:pPr>
    <w:rPr>
      <w:sz w:val="16"/>
    </w:rPr>
  </w:style>
  <w:style w:type="paragraph" w:customStyle="1" w:styleId="TAH">
    <w:name w:val="TAH"/>
    <w:basedOn w:val="TAC"/>
    <w:rsid w:val="00BE1B32"/>
    <w:rPr>
      <w:b/>
    </w:rPr>
  </w:style>
  <w:style w:type="paragraph" w:customStyle="1" w:styleId="TAC">
    <w:name w:val="TAC"/>
    <w:basedOn w:val="TAL"/>
    <w:rsid w:val="00BE1B32"/>
    <w:pPr>
      <w:jc w:val="center"/>
    </w:pPr>
  </w:style>
  <w:style w:type="paragraph" w:customStyle="1" w:styleId="TAL">
    <w:name w:val="TAL"/>
    <w:basedOn w:val="Normal"/>
    <w:rsid w:val="00BE1B32"/>
    <w:pPr>
      <w:keepNext/>
      <w:keepLines/>
      <w:spacing w:after="0"/>
    </w:pPr>
    <w:rPr>
      <w:rFonts w:ascii="Arial" w:hAnsi="Arial"/>
      <w:sz w:val="18"/>
    </w:rPr>
  </w:style>
  <w:style w:type="paragraph" w:customStyle="1" w:styleId="TF">
    <w:name w:val="TF"/>
    <w:basedOn w:val="TH"/>
    <w:rsid w:val="00BE1B32"/>
    <w:pPr>
      <w:keepNext w:val="0"/>
      <w:spacing w:before="0" w:after="240"/>
    </w:pPr>
  </w:style>
  <w:style w:type="paragraph" w:customStyle="1" w:styleId="TH">
    <w:name w:val="TH"/>
    <w:basedOn w:val="Normal"/>
    <w:rsid w:val="00BE1B32"/>
    <w:pPr>
      <w:keepNext/>
      <w:keepLines/>
      <w:spacing w:before="60"/>
      <w:jc w:val="center"/>
    </w:pPr>
    <w:rPr>
      <w:rFonts w:ascii="Arial" w:hAnsi="Arial"/>
      <w:b/>
    </w:rPr>
  </w:style>
  <w:style w:type="paragraph" w:customStyle="1" w:styleId="NO">
    <w:name w:val="NO"/>
    <w:basedOn w:val="Normal"/>
    <w:rsid w:val="00BE1B32"/>
    <w:pPr>
      <w:keepLines/>
      <w:ind w:left="1135" w:hanging="851"/>
    </w:pPr>
  </w:style>
  <w:style w:type="paragraph" w:styleId="TOC9">
    <w:name w:val="toc 9"/>
    <w:basedOn w:val="TOC8"/>
    <w:semiHidden/>
    <w:rsid w:val="00BE1B32"/>
    <w:pPr>
      <w:ind w:left="1418" w:hanging="1418"/>
    </w:pPr>
  </w:style>
  <w:style w:type="paragraph" w:customStyle="1" w:styleId="EX">
    <w:name w:val="EX"/>
    <w:basedOn w:val="Normal"/>
    <w:rsid w:val="00BE1B32"/>
    <w:pPr>
      <w:keepLines/>
      <w:ind w:left="1702" w:hanging="1418"/>
    </w:pPr>
  </w:style>
  <w:style w:type="paragraph" w:customStyle="1" w:styleId="FP">
    <w:name w:val="FP"/>
    <w:basedOn w:val="Normal"/>
    <w:rsid w:val="00BE1B32"/>
    <w:pPr>
      <w:spacing w:after="0"/>
    </w:pPr>
  </w:style>
  <w:style w:type="paragraph" w:customStyle="1" w:styleId="LD">
    <w:name w:val="LD"/>
    <w:rsid w:val="00BE1B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1B32"/>
    <w:pPr>
      <w:spacing w:after="0"/>
    </w:pPr>
  </w:style>
  <w:style w:type="paragraph" w:customStyle="1" w:styleId="EW">
    <w:name w:val="EW"/>
    <w:basedOn w:val="EX"/>
    <w:rsid w:val="00BE1B32"/>
    <w:pPr>
      <w:spacing w:after="0"/>
    </w:pPr>
  </w:style>
  <w:style w:type="paragraph" w:styleId="TOC6">
    <w:name w:val="toc 6"/>
    <w:basedOn w:val="TOC5"/>
    <w:next w:val="Normal"/>
    <w:semiHidden/>
    <w:rsid w:val="00BE1B32"/>
    <w:pPr>
      <w:ind w:left="1985" w:hanging="1985"/>
    </w:pPr>
  </w:style>
  <w:style w:type="paragraph" w:styleId="TOC7">
    <w:name w:val="toc 7"/>
    <w:basedOn w:val="TOC6"/>
    <w:next w:val="Normal"/>
    <w:semiHidden/>
    <w:rsid w:val="00BE1B32"/>
    <w:pPr>
      <w:ind w:left="2268" w:hanging="2268"/>
    </w:pPr>
  </w:style>
  <w:style w:type="paragraph" w:styleId="ListBullet2">
    <w:name w:val="List Bullet 2"/>
    <w:basedOn w:val="ListBullet"/>
    <w:rsid w:val="00BE1B32"/>
    <w:pPr>
      <w:ind w:left="851"/>
    </w:pPr>
  </w:style>
  <w:style w:type="paragraph" w:styleId="ListBullet">
    <w:name w:val="List Bullet"/>
    <w:basedOn w:val="List"/>
    <w:rsid w:val="00BE1B32"/>
  </w:style>
  <w:style w:type="paragraph" w:styleId="ListBullet3">
    <w:name w:val="List Bullet 3"/>
    <w:basedOn w:val="ListBullet2"/>
    <w:rsid w:val="00BE1B32"/>
    <w:pPr>
      <w:ind w:left="1135"/>
    </w:pPr>
  </w:style>
  <w:style w:type="paragraph" w:customStyle="1" w:styleId="EQ">
    <w:name w:val="EQ"/>
    <w:basedOn w:val="Normal"/>
    <w:next w:val="Normal"/>
    <w:rsid w:val="00BE1B32"/>
    <w:pPr>
      <w:keepLines/>
      <w:tabs>
        <w:tab w:val="center" w:pos="4536"/>
        <w:tab w:val="right" w:pos="9072"/>
      </w:tabs>
    </w:pPr>
    <w:rPr>
      <w:noProof/>
    </w:rPr>
  </w:style>
  <w:style w:type="paragraph" w:customStyle="1" w:styleId="NF">
    <w:name w:val="NF"/>
    <w:basedOn w:val="NO"/>
    <w:rsid w:val="00BE1B32"/>
    <w:pPr>
      <w:keepNext/>
      <w:spacing w:after="0"/>
    </w:pPr>
    <w:rPr>
      <w:rFonts w:ascii="Arial" w:hAnsi="Arial"/>
      <w:sz w:val="18"/>
    </w:rPr>
  </w:style>
  <w:style w:type="paragraph" w:customStyle="1" w:styleId="PL">
    <w:name w:val="PL"/>
    <w:rsid w:val="00BE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B32"/>
    <w:pPr>
      <w:jc w:val="right"/>
    </w:pPr>
  </w:style>
  <w:style w:type="paragraph" w:customStyle="1" w:styleId="TAN">
    <w:name w:val="TAN"/>
    <w:basedOn w:val="TAL"/>
    <w:rsid w:val="00BE1B32"/>
    <w:pPr>
      <w:ind w:left="851" w:hanging="851"/>
    </w:pPr>
  </w:style>
  <w:style w:type="paragraph" w:customStyle="1" w:styleId="ZA">
    <w:name w:val="ZA"/>
    <w:rsid w:val="00BE1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B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1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B32"/>
    <w:pPr>
      <w:framePr w:wrap="notBeside" w:y="16161"/>
    </w:pPr>
  </w:style>
  <w:style w:type="character" w:customStyle="1" w:styleId="ZGSM">
    <w:name w:val="ZGSM"/>
    <w:rsid w:val="00BE1B32"/>
  </w:style>
  <w:style w:type="paragraph" w:styleId="List2">
    <w:name w:val="List 2"/>
    <w:basedOn w:val="List"/>
    <w:rsid w:val="00BE1B32"/>
    <w:pPr>
      <w:ind w:left="851"/>
    </w:pPr>
  </w:style>
  <w:style w:type="paragraph" w:customStyle="1" w:styleId="ZG">
    <w:name w:val="ZG"/>
    <w:rsid w:val="00BE1B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E1B32"/>
    <w:pPr>
      <w:ind w:left="1135"/>
    </w:pPr>
  </w:style>
  <w:style w:type="paragraph" w:styleId="List4">
    <w:name w:val="List 4"/>
    <w:basedOn w:val="List3"/>
    <w:rsid w:val="00BE1B32"/>
    <w:pPr>
      <w:ind w:left="1418"/>
    </w:pPr>
  </w:style>
  <w:style w:type="paragraph" w:styleId="List5">
    <w:name w:val="List 5"/>
    <w:basedOn w:val="List4"/>
    <w:rsid w:val="00BE1B32"/>
    <w:pPr>
      <w:ind w:left="1702"/>
    </w:pPr>
  </w:style>
  <w:style w:type="paragraph" w:customStyle="1" w:styleId="EditorsNote">
    <w:name w:val="Editor's Note"/>
    <w:basedOn w:val="NO"/>
    <w:rsid w:val="00BE1B32"/>
    <w:rPr>
      <w:color w:val="FF0000"/>
    </w:rPr>
  </w:style>
  <w:style w:type="paragraph" w:styleId="ListBullet4">
    <w:name w:val="List Bullet 4"/>
    <w:basedOn w:val="ListBullet3"/>
    <w:rsid w:val="00BE1B32"/>
    <w:pPr>
      <w:ind w:left="1418"/>
    </w:pPr>
  </w:style>
  <w:style w:type="paragraph" w:styleId="ListBullet5">
    <w:name w:val="List Bullet 5"/>
    <w:basedOn w:val="ListBullet4"/>
    <w:rsid w:val="00BE1B32"/>
    <w:pPr>
      <w:ind w:left="1702"/>
    </w:pPr>
  </w:style>
  <w:style w:type="paragraph" w:customStyle="1" w:styleId="B1">
    <w:name w:val="B1"/>
    <w:basedOn w:val="List"/>
    <w:link w:val="B1Char1"/>
    <w:rsid w:val="00BE1B32"/>
    <w:rPr>
      <w:lang w:eastAsia="x-none"/>
    </w:rPr>
  </w:style>
  <w:style w:type="paragraph" w:customStyle="1" w:styleId="B2">
    <w:name w:val="B2"/>
    <w:basedOn w:val="List2"/>
    <w:rsid w:val="00BE1B32"/>
  </w:style>
  <w:style w:type="paragraph" w:customStyle="1" w:styleId="B3">
    <w:name w:val="B3"/>
    <w:basedOn w:val="List3"/>
    <w:rsid w:val="00BE1B32"/>
  </w:style>
  <w:style w:type="paragraph" w:customStyle="1" w:styleId="B4">
    <w:name w:val="B4"/>
    <w:basedOn w:val="List4"/>
    <w:rsid w:val="00BE1B32"/>
  </w:style>
  <w:style w:type="paragraph" w:customStyle="1" w:styleId="B5">
    <w:name w:val="B5"/>
    <w:basedOn w:val="List5"/>
    <w:rsid w:val="00BE1B32"/>
  </w:style>
  <w:style w:type="paragraph" w:styleId="Footer">
    <w:name w:val="footer"/>
    <w:basedOn w:val="Header"/>
    <w:rsid w:val="00BE1B32"/>
    <w:pPr>
      <w:jc w:val="center"/>
    </w:pPr>
    <w:rPr>
      <w:i/>
    </w:rPr>
  </w:style>
  <w:style w:type="paragraph" w:customStyle="1" w:styleId="ZTD">
    <w:name w:val="ZTD"/>
    <w:basedOn w:val="ZB"/>
    <w:rsid w:val="00BE1B32"/>
    <w:pPr>
      <w:framePr w:hRule="auto" w:wrap="notBeside" w:y="852"/>
    </w:pPr>
    <w:rPr>
      <w:i w:val="0"/>
      <w:sz w:val="40"/>
    </w:rPr>
  </w:style>
  <w:style w:type="paragraph" w:customStyle="1" w:styleId="CRCoverPage">
    <w:name w:val="CR Cover Page"/>
    <w:rsid w:val="00BE1B32"/>
    <w:pPr>
      <w:spacing w:after="120"/>
    </w:pPr>
    <w:rPr>
      <w:rFonts w:ascii="Arial" w:eastAsia="MS Mincho" w:hAnsi="Arial"/>
      <w:lang w:val="en-GB"/>
    </w:rPr>
  </w:style>
  <w:style w:type="character" w:styleId="CommentReference">
    <w:name w:val="annotation reference"/>
    <w:semiHidden/>
    <w:rsid w:val="00BE1B32"/>
    <w:rPr>
      <w:sz w:val="16"/>
    </w:rPr>
  </w:style>
  <w:style w:type="paragraph" w:styleId="CommentText">
    <w:name w:val="annotation text"/>
    <w:basedOn w:val="Normal"/>
    <w:link w:val="CommentTextChar"/>
    <w:semiHidden/>
    <w:rsid w:val="00BE1B32"/>
    <w:pPr>
      <w:overflowPunct/>
      <w:autoSpaceDE/>
      <w:autoSpaceDN/>
      <w:adjustRightInd/>
      <w:textAlignment w:val="auto"/>
    </w:pPr>
    <w:rPr>
      <w:rFonts w:eastAsia="MS Mincho"/>
      <w:lang w:eastAsia="x-none"/>
    </w:rPr>
  </w:style>
  <w:style w:type="paragraph" w:styleId="BodyText2">
    <w:name w:val="Body Text 2"/>
    <w:basedOn w:val="Normal"/>
    <w:rsid w:val="00BE1B32"/>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BE1B32"/>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BE1B32"/>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BE1B32"/>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046EDD"/>
    <w:pPr>
      <w:spacing w:after="0"/>
    </w:pPr>
    <w:rPr>
      <w:b/>
      <w:bCs/>
      <w:lang w:eastAsia="x-none"/>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character" w:styleId="Hyperlink">
    <w:name w:val="Hyperlink"/>
    <w:rsid w:val="001E114E"/>
    <w:rPr>
      <w:color w:val="0000FF"/>
      <w:u w:val="single"/>
    </w:rPr>
  </w:style>
  <w:style w:type="paragraph" w:styleId="BodyText">
    <w:name w:val="Body Text"/>
    <w:basedOn w:val="Normal"/>
    <w:link w:val="BodyTextChar"/>
    <w:rsid w:val="00542EAA"/>
    <w:pPr>
      <w:spacing w:after="120"/>
    </w:pPr>
    <w:rPr>
      <w:lang w:eastAsia="x-none"/>
    </w:rPr>
  </w:style>
  <w:style w:type="character" w:customStyle="1" w:styleId="BodyTextChar">
    <w:name w:val="Body Text Char"/>
    <w:link w:val="BodyText"/>
    <w:rsid w:val="00542EAA"/>
    <w:rPr>
      <w:rFonts w:ascii="Times New Roman" w:hAnsi="Times New Roman"/>
      <w:lang w:val="en-GB"/>
    </w:rPr>
  </w:style>
  <w:style w:type="paragraph" w:styleId="ListParagraph">
    <w:name w:val="List Paragraph"/>
    <w:basedOn w:val="Normal"/>
    <w:link w:val="ListParagraphChar"/>
    <w:uiPriority w:val="34"/>
    <w:qFormat/>
    <w:rsid w:val="00620A79"/>
    <w:pPr>
      <w:ind w:left="720"/>
      <w:contextualSpacing/>
    </w:pPr>
    <w:rPr>
      <w:lang w:eastAsia="x-none"/>
    </w:rPr>
  </w:style>
  <w:style w:type="character" w:customStyle="1" w:styleId="CaptionChar">
    <w:name w:val="Caption Char"/>
    <w:aliases w:val="cap Char1,cap Char Char,Caption Char1 Char Char,cap Char Char1 Char,Caption Char Char1 Char Char,cap Char2 Char"/>
    <w:link w:val="Caption"/>
    <w:rsid w:val="00DA0257"/>
    <w:rPr>
      <w:rFonts w:ascii="Times New Roman" w:hAnsi="Times New Roman"/>
      <w:b/>
      <w:bCs/>
      <w:lang w:val="en-GB"/>
    </w:rPr>
  </w:style>
  <w:style w:type="character" w:customStyle="1" w:styleId="ListParagraphChar">
    <w:name w:val="List Paragraph Char"/>
    <w:link w:val="ListParagraph"/>
    <w:uiPriority w:val="34"/>
    <w:locked/>
    <w:rsid w:val="00C1559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97556"/>
    <w:rPr>
      <w:rFonts w:ascii="Arial" w:hAnsi="Arial"/>
      <w:b/>
      <w:noProof/>
      <w:sz w:val="18"/>
      <w:lang w:val="en-US" w:eastAsia="en-US" w:bidi="ar-SA"/>
    </w:rPr>
  </w:style>
  <w:style w:type="character" w:customStyle="1" w:styleId="B1Char1">
    <w:name w:val="B1 Char1"/>
    <w:link w:val="B1"/>
    <w:rsid w:val="00F91AC1"/>
    <w:rPr>
      <w:rFonts w:ascii="Times New Roman" w:hAnsi="Times New Roman"/>
      <w:lang w:val="en-GB"/>
    </w:rPr>
  </w:style>
  <w:style w:type="character" w:customStyle="1" w:styleId="apple-converted-space">
    <w:name w:val="apple-converted-space"/>
    <w:basedOn w:val="DefaultParagraphFont"/>
    <w:rsid w:val="004407AE"/>
  </w:style>
  <w:style w:type="character" w:styleId="Emphasis">
    <w:name w:val="Emphasis"/>
    <w:uiPriority w:val="20"/>
    <w:qFormat/>
    <w:rsid w:val="004407AE"/>
    <w:rPr>
      <w:i/>
      <w:iCs/>
    </w:rPr>
  </w:style>
  <w:style w:type="character" w:styleId="PlaceholderText">
    <w:name w:val="Placeholder Text"/>
    <w:uiPriority w:val="99"/>
    <w:semiHidden/>
    <w:rsid w:val="00A82AB7"/>
    <w:rPr>
      <w:color w:val="808080"/>
    </w:rPr>
  </w:style>
  <w:style w:type="character" w:customStyle="1" w:styleId="B10">
    <w:name w:val="B1 (文字)"/>
    <w:locked/>
    <w:rsid w:val="00C609BA"/>
    <w:rPr>
      <w:lang w:val="en-GB" w:eastAsia="en-US"/>
    </w:rPr>
  </w:style>
  <w:style w:type="table" w:customStyle="1" w:styleId="LightShading1">
    <w:name w:val="Light Shading1"/>
    <w:basedOn w:val="TableNormal"/>
    <w:uiPriority w:val="60"/>
    <w:rsid w:val="00B43B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4686">
      <w:bodyDiv w:val="1"/>
      <w:marLeft w:val="0"/>
      <w:marRight w:val="0"/>
      <w:marTop w:val="0"/>
      <w:marBottom w:val="0"/>
      <w:divBdr>
        <w:top w:val="none" w:sz="0" w:space="0" w:color="auto"/>
        <w:left w:val="none" w:sz="0" w:space="0" w:color="auto"/>
        <w:bottom w:val="none" w:sz="0" w:space="0" w:color="auto"/>
        <w:right w:val="none" w:sz="0" w:space="0" w:color="auto"/>
      </w:divBdr>
    </w:div>
    <w:div w:id="100729580">
      <w:bodyDiv w:val="1"/>
      <w:marLeft w:val="0"/>
      <w:marRight w:val="0"/>
      <w:marTop w:val="0"/>
      <w:marBottom w:val="0"/>
      <w:divBdr>
        <w:top w:val="none" w:sz="0" w:space="0" w:color="auto"/>
        <w:left w:val="none" w:sz="0" w:space="0" w:color="auto"/>
        <w:bottom w:val="none" w:sz="0" w:space="0" w:color="auto"/>
        <w:right w:val="none" w:sz="0" w:space="0" w:color="auto"/>
      </w:divBdr>
    </w:div>
    <w:div w:id="132676493">
      <w:bodyDiv w:val="1"/>
      <w:marLeft w:val="0"/>
      <w:marRight w:val="0"/>
      <w:marTop w:val="0"/>
      <w:marBottom w:val="0"/>
      <w:divBdr>
        <w:top w:val="none" w:sz="0" w:space="0" w:color="auto"/>
        <w:left w:val="none" w:sz="0" w:space="0" w:color="auto"/>
        <w:bottom w:val="none" w:sz="0" w:space="0" w:color="auto"/>
        <w:right w:val="none" w:sz="0" w:space="0" w:color="auto"/>
      </w:divBdr>
    </w:div>
    <w:div w:id="135101014">
      <w:bodyDiv w:val="1"/>
      <w:marLeft w:val="0"/>
      <w:marRight w:val="0"/>
      <w:marTop w:val="0"/>
      <w:marBottom w:val="0"/>
      <w:divBdr>
        <w:top w:val="none" w:sz="0" w:space="0" w:color="auto"/>
        <w:left w:val="none" w:sz="0" w:space="0" w:color="auto"/>
        <w:bottom w:val="none" w:sz="0" w:space="0" w:color="auto"/>
        <w:right w:val="none" w:sz="0" w:space="0" w:color="auto"/>
      </w:divBdr>
    </w:div>
    <w:div w:id="271516954">
      <w:bodyDiv w:val="1"/>
      <w:marLeft w:val="0"/>
      <w:marRight w:val="0"/>
      <w:marTop w:val="0"/>
      <w:marBottom w:val="0"/>
      <w:divBdr>
        <w:top w:val="none" w:sz="0" w:space="0" w:color="auto"/>
        <w:left w:val="none" w:sz="0" w:space="0" w:color="auto"/>
        <w:bottom w:val="none" w:sz="0" w:space="0" w:color="auto"/>
        <w:right w:val="none" w:sz="0" w:space="0" w:color="auto"/>
      </w:divBdr>
    </w:div>
    <w:div w:id="315845806">
      <w:bodyDiv w:val="1"/>
      <w:marLeft w:val="0"/>
      <w:marRight w:val="0"/>
      <w:marTop w:val="0"/>
      <w:marBottom w:val="0"/>
      <w:divBdr>
        <w:top w:val="none" w:sz="0" w:space="0" w:color="auto"/>
        <w:left w:val="none" w:sz="0" w:space="0" w:color="auto"/>
        <w:bottom w:val="none" w:sz="0" w:space="0" w:color="auto"/>
        <w:right w:val="none" w:sz="0" w:space="0" w:color="auto"/>
      </w:divBdr>
    </w:div>
    <w:div w:id="357120404">
      <w:bodyDiv w:val="1"/>
      <w:marLeft w:val="0"/>
      <w:marRight w:val="0"/>
      <w:marTop w:val="0"/>
      <w:marBottom w:val="0"/>
      <w:divBdr>
        <w:top w:val="none" w:sz="0" w:space="0" w:color="auto"/>
        <w:left w:val="none" w:sz="0" w:space="0" w:color="auto"/>
        <w:bottom w:val="none" w:sz="0" w:space="0" w:color="auto"/>
        <w:right w:val="none" w:sz="0" w:space="0" w:color="auto"/>
      </w:divBdr>
      <w:divsChild>
        <w:div w:id="1779059451">
          <w:marLeft w:val="1800"/>
          <w:marRight w:val="0"/>
          <w:marTop w:val="0"/>
          <w:marBottom w:val="0"/>
          <w:divBdr>
            <w:top w:val="none" w:sz="0" w:space="0" w:color="auto"/>
            <w:left w:val="none" w:sz="0" w:space="0" w:color="auto"/>
            <w:bottom w:val="none" w:sz="0" w:space="0" w:color="auto"/>
            <w:right w:val="none" w:sz="0" w:space="0" w:color="auto"/>
          </w:divBdr>
        </w:div>
      </w:divsChild>
    </w:div>
    <w:div w:id="360280898">
      <w:bodyDiv w:val="1"/>
      <w:marLeft w:val="0"/>
      <w:marRight w:val="0"/>
      <w:marTop w:val="0"/>
      <w:marBottom w:val="0"/>
      <w:divBdr>
        <w:top w:val="none" w:sz="0" w:space="0" w:color="auto"/>
        <w:left w:val="none" w:sz="0" w:space="0" w:color="auto"/>
        <w:bottom w:val="none" w:sz="0" w:space="0" w:color="auto"/>
        <w:right w:val="none" w:sz="0" w:space="0" w:color="auto"/>
      </w:divBdr>
    </w:div>
    <w:div w:id="396318106">
      <w:bodyDiv w:val="1"/>
      <w:marLeft w:val="0"/>
      <w:marRight w:val="0"/>
      <w:marTop w:val="0"/>
      <w:marBottom w:val="0"/>
      <w:divBdr>
        <w:top w:val="none" w:sz="0" w:space="0" w:color="auto"/>
        <w:left w:val="none" w:sz="0" w:space="0" w:color="auto"/>
        <w:bottom w:val="none" w:sz="0" w:space="0" w:color="auto"/>
        <w:right w:val="none" w:sz="0" w:space="0" w:color="auto"/>
      </w:divBdr>
    </w:div>
    <w:div w:id="451706045">
      <w:bodyDiv w:val="1"/>
      <w:marLeft w:val="0"/>
      <w:marRight w:val="0"/>
      <w:marTop w:val="0"/>
      <w:marBottom w:val="0"/>
      <w:divBdr>
        <w:top w:val="none" w:sz="0" w:space="0" w:color="auto"/>
        <w:left w:val="none" w:sz="0" w:space="0" w:color="auto"/>
        <w:bottom w:val="none" w:sz="0" w:space="0" w:color="auto"/>
        <w:right w:val="none" w:sz="0" w:space="0" w:color="auto"/>
      </w:divBdr>
      <w:divsChild>
        <w:div w:id="57092978">
          <w:marLeft w:val="1181"/>
          <w:marRight w:val="0"/>
          <w:marTop w:val="115"/>
          <w:marBottom w:val="0"/>
          <w:divBdr>
            <w:top w:val="none" w:sz="0" w:space="0" w:color="auto"/>
            <w:left w:val="none" w:sz="0" w:space="0" w:color="auto"/>
            <w:bottom w:val="none" w:sz="0" w:space="0" w:color="auto"/>
            <w:right w:val="none" w:sz="0" w:space="0" w:color="auto"/>
          </w:divBdr>
        </w:div>
        <w:div w:id="151220784">
          <w:marLeft w:val="1181"/>
          <w:marRight w:val="0"/>
          <w:marTop w:val="101"/>
          <w:marBottom w:val="0"/>
          <w:divBdr>
            <w:top w:val="none" w:sz="0" w:space="0" w:color="auto"/>
            <w:left w:val="none" w:sz="0" w:space="0" w:color="auto"/>
            <w:bottom w:val="none" w:sz="0" w:space="0" w:color="auto"/>
            <w:right w:val="none" w:sz="0" w:space="0" w:color="auto"/>
          </w:divBdr>
        </w:div>
        <w:div w:id="286282728">
          <w:marLeft w:val="605"/>
          <w:marRight w:val="0"/>
          <w:marTop w:val="115"/>
          <w:marBottom w:val="0"/>
          <w:divBdr>
            <w:top w:val="none" w:sz="0" w:space="0" w:color="auto"/>
            <w:left w:val="none" w:sz="0" w:space="0" w:color="auto"/>
            <w:bottom w:val="none" w:sz="0" w:space="0" w:color="auto"/>
            <w:right w:val="none" w:sz="0" w:space="0" w:color="auto"/>
          </w:divBdr>
        </w:div>
        <w:div w:id="438180649">
          <w:marLeft w:val="1181"/>
          <w:marRight w:val="0"/>
          <w:marTop w:val="115"/>
          <w:marBottom w:val="0"/>
          <w:divBdr>
            <w:top w:val="none" w:sz="0" w:space="0" w:color="auto"/>
            <w:left w:val="none" w:sz="0" w:space="0" w:color="auto"/>
            <w:bottom w:val="none" w:sz="0" w:space="0" w:color="auto"/>
            <w:right w:val="none" w:sz="0" w:space="0" w:color="auto"/>
          </w:divBdr>
        </w:div>
        <w:div w:id="694692263">
          <w:marLeft w:val="720"/>
          <w:marRight w:val="0"/>
          <w:marTop w:val="115"/>
          <w:marBottom w:val="0"/>
          <w:divBdr>
            <w:top w:val="none" w:sz="0" w:space="0" w:color="auto"/>
            <w:left w:val="none" w:sz="0" w:space="0" w:color="auto"/>
            <w:bottom w:val="none" w:sz="0" w:space="0" w:color="auto"/>
            <w:right w:val="none" w:sz="0" w:space="0" w:color="auto"/>
          </w:divBdr>
        </w:div>
        <w:div w:id="801339361">
          <w:marLeft w:val="720"/>
          <w:marRight w:val="0"/>
          <w:marTop w:val="115"/>
          <w:marBottom w:val="0"/>
          <w:divBdr>
            <w:top w:val="none" w:sz="0" w:space="0" w:color="auto"/>
            <w:left w:val="none" w:sz="0" w:space="0" w:color="auto"/>
            <w:bottom w:val="none" w:sz="0" w:space="0" w:color="auto"/>
            <w:right w:val="none" w:sz="0" w:space="0" w:color="auto"/>
          </w:divBdr>
        </w:div>
        <w:div w:id="920068178">
          <w:marLeft w:val="605"/>
          <w:marRight w:val="0"/>
          <w:marTop w:val="115"/>
          <w:marBottom w:val="0"/>
          <w:divBdr>
            <w:top w:val="none" w:sz="0" w:space="0" w:color="auto"/>
            <w:left w:val="none" w:sz="0" w:space="0" w:color="auto"/>
            <w:bottom w:val="none" w:sz="0" w:space="0" w:color="auto"/>
            <w:right w:val="none" w:sz="0" w:space="0" w:color="auto"/>
          </w:divBdr>
        </w:div>
        <w:div w:id="1352875441">
          <w:marLeft w:val="1181"/>
          <w:marRight w:val="0"/>
          <w:marTop w:val="101"/>
          <w:marBottom w:val="0"/>
          <w:divBdr>
            <w:top w:val="none" w:sz="0" w:space="0" w:color="auto"/>
            <w:left w:val="none" w:sz="0" w:space="0" w:color="auto"/>
            <w:bottom w:val="none" w:sz="0" w:space="0" w:color="auto"/>
            <w:right w:val="none" w:sz="0" w:space="0" w:color="auto"/>
          </w:divBdr>
        </w:div>
        <w:div w:id="1465270837">
          <w:marLeft w:val="1181"/>
          <w:marRight w:val="0"/>
          <w:marTop w:val="115"/>
          <w:marBottom w:val="0"/>
          <w:divBdr>
            <w:top w:val="none" w:sz="0" w:space="0" w:color="auto"/>
            <w:left w:val="none" w:sz="0" w:space="0" w:color="auto"/>
            <w:bottom w:val="none" w:sz="0" w:space="0" w:color="auto"/>
            <w:right w:val="none" w:sz="0" w:space="0" w:color="auto"/>
          </w:divBdr>
        </w:div>
      </w:divsChild>
    </w:div>
    <w:div w:id="465052974">
      <w:bodyDiv w:val="1"/>
      <w:marLeft w:val="0"/>
      <w:marRight w:val="0"/>
      <w:marTop w:val="0"/>
      <w:marBottom w:val="0"/>
      <w:divBdr>
        <w:top w:val="none" w:sz="0" w:space="0" w:color="auto"/>
        <w:left w:val="none" w:sz="0" w:space="0" w:color="auto"/>
        <w:bottom w:val="none" w:sz="0" w:space="0" w:color="auto"/>
        <w:right w:val="none" w:sz="0" w:space="0" w:color="auto"/>
      </w:divBdr>
    </w:div>
    <w:div w:id="494223254">
      <w:bodyDiv w:val="1"/>
      <w:marLeft w:val="0"/>
      <w:marRight w:val="0"/>
      <w:marTop w:val="0"/>
      <w:marBottom w:val="0"/>
      <w:divBdr>
        <w:top w:val="none" w:sz="0" w:space="0" w:color="auto"/>
        <w:left w:val="none" w:sz="0" w:space="0" w:color="auto"/>
        <w:bottom w:val="none" w:sz="0" w:space="0" w:color="auto"/>
        <w:right w:val="none" w:sz="0" w:space="0" w:color="auto"/>
      </w:divBdr>
    </w:div>
    <w:div w:id="611790118">
      <w:bodyDiv w:val="1"/>
      <w:marLeft w:val="0"/>
      <w:marRight w:val="0"/>
      <w:marTop w:val="0"/>
      <w:marBottom w:val="0"/>
      <w:divBdr>
        <w:top w:val="none" w:sz="0" w:space="0" w:color="auto"/>
        <w:left w:val="none" w:sz="0" w:space="0" w:color="auto"/>
        <w:bottom w:val="none" w:sz="0" w:space="0" w:color="auto"/>
        <w:right w:val="none" w:sz="0" w:space="0" w:color="auto"/>
      </w:divBdr>
    </w:div>
    <w:div w:id="618148164">
      <w:bodyDiv w:val="1"/>
      <w:marLeft w:val="0"/>
      <w:marRight w:val="0"/>
      <w:marTop w:val="0"/>
      <w:marBottom w:val="0"/>
      <w:divBdr>
        <w:top w:val="none" w:sz="0" w:space="0" w:color="auto"/>
        <w:left w:val="none" w:sz="0" w:space="0" w:color="auto"/>
        <w:bottom w:val="none" w:sz="0" w:space="0" w:color="auto"/>
        <w:right w:val="none" w:sz="0" w:space="0" w:color="auto"/>
      </w:divBdr>
    </w:div>
    <w:div w:id="669331901">
      <w:bodyDiv w:val="1"/>
      <w:marLeft w:val="0"/>
      <w:marRight w:val="0"/>
      <w:marTop w:val="0"/>
      <w:marBottom w:val="0"/>
      <w:divBdr>
        <w:top w:val="none" w:sz="0" w:space="0" w:color="auto"/>
        <w:left w:val="none" w:sz="0" w:space="0" w:color="auto"/>
        <w:bottom w:val="none" w:sz="0" w:space="0" w:color="auto"/>
        <w:right w:val="none" w:sz="0" w:space="0" w:color="auto"/>
      </w:divBdr>
    </w:div>
    <w:div w:id="792753528">
      <w:bodyDiv w:val="1"/>
      <w:marLeft w:val="0"/>
      <w:marRight w:val="0"/>
      <w:marTop w:val="0"/>
      <w:marBottom w:val="0"/>
      <w:divBdr>
        <w:top w:val="none" w:sz="0" w:space="0" w:color="auto"/>
        <w:left w:val="none" w:sz="0" w:space="0" w:color="auto"/>
        <w:bottom w:val="none" w:sz="0" w:space="0" w:color="auto"/>
        <w:right w:val="none" w:sz="0" w:space="0" w:color="auto"/>
      </w:divBdr>
    </w:div>
    <w:div w:id="800612181">
      <w:bodyDiv w:val="1"/>
      <w:marLeft w:val="0"/>
      <w:marRight w:val="0"/>
      <w:marTop w:val="0"/>
      <w:marBottom w:val="0"/>
      <w:divBdr>
        <w:top w:val="none" w:sz="0" w:space="0" w:color="auto"/>
        <w:left w:val="none" w:sz="0" w:space="0" w:color="auto"/>
        <w:bottom w:val="none" w:sz="0" w:space="0" w:color="auto"/>
        <w:right w:val="none" w:sz="0" w:space="0" w:color="auto"/>
      </w:divBdr>
    </w:div>
    <w:div w:id="825511350">
      <w:bodyDiv w:val="1"/>
      <w:marLeft w:val="0"/>
      <w:marRight w:val="0"/>
      <w:marTop w:val="0"/>
      <w:marBottom w:val="0"/>
      <w:divBdr>
        <w:top w:val="none" w:sz="0" w:space="0" w:color="auto"/>
        <w:left w:val="none" w:sz="0" w:space="0" w:color="auto"/>
        <w:bottom w:val="none" w:sz="0" w:space="0" w:color="auto"/>
        <w:right w:val="none" w:sz="0" w:space="0" w:color="auto"/>
      </w:divBdr>
    </w:div>
    <w:div w:id="833764203">
      <w:bodyDiv w:val="1"/>
      <w:marLeft w:val="0"/>
      <w:marRight w:val="0"/>
      <w:marTop w:val="0"/>
      <w:marBottom w:val="0"/>
      <w:divBdr>
        <w:top w:val="none" w:sz="0" w:space="0" w:color="auto"/>
        <w:left w:val="none" w:sz="0" w:space="0" w:color="auto"/>
        <w:bottom w:val="none" w:sz="0" w:space="0" w:color="auto"/>
        <w:right w:val="none" w:sz="0" w:space="0" w:color="auto"/>
      </w:divBdr>
    </w:div>
    <w:div w:id="973294581">
      <w:bodyDiv w:val="1"/>
      <w:marLeft w:val="0"/>
      <w:marRight w:val="0"/>
      <w:marTop w:val="0"/>
      <w:marBottom w:val="0"/>
      <w:divBdr>
        <w:top w:val="none" w:sz="0" w:space="0" w:color="auto"/>
        <w:left w:val="none" w:sz="0" w:space="0" w:color="auto"/>
        <w:bottom w:val="none" w:sz="0" w:space="0" w:color="auto"/>
        <w:right w:val="none" w:sz="0" w:space="0" w:color="auto"/>
      </w:divBdr>
    </w:div>
    <w:div w:id="1014763196">
      <w:bodyDiv w:val="1"/>
      <w:marLeft w:val="0"/>
      <w:marRight w:val="0"/>
      <w:marTop w:val="0"/>
      <w:marBottom w:val="0"/>
      <w:divBdr>
        <w:top w:val="none" w:sz="0" w:space="0" w:color="auto"/>
        <w:left w:val="none" w:sz="0" w:space="0" w:color="auto"/>
        <w:bottom w:val="none" w:sz="0" w:space="0" w:color="auto"/>
        <w:right w:val="none" w:sz="0" w:space="0" w:color="auto"/>
      </w:divBdr>
    </w:div>
    <w:div w:id="1062096431">
      <w:bodyDiv w:val="1"/>
      <w:marLeft w:val="0"/>
      <w:marRight w:val="0"/>
      <w:marTop w:val="0"/>
      <w:marBottom w:val="0"/>
      <w:divBdr>
        <w:top w:val="none" w:sz="0" w:space="0" w:color="auto"/>
        <w:left w:val="none" w:sz="0" w:space="0" w:color="auto"/>
        <w:bottom w:val="none" w:sz="0" w:space="0" w:color="auto"/>
        <w:right w:val="none" w:sz="0" w:space="0" w:color="auto"/>
      </w:divBdr>
    </w:div>
    <w:div w:id="1069231066">
      <w:bodyDiv w:val="1"/>
      <w:marLeft w:val="0"/>
      <w:marRight w:val="0"/>
      <w:marTop w:val="0"/>
      <w:marBottom w:val="0"/>
      <w:divBdr>
        <w:top w:val="none" w:sz="0" w:space="0" w:color="auto"/>
        <w:left w:val="none" w:sz="0" w:space="0" w:color="auto"/>
        <w:bottom w:val="none" w:sz="0" w:space="0" w:color="auto"/>
        <w:right w:val="none" w:sz="0" w:space="0" w:color="auto"/>
      </w:divBdr>
      <w:divsChild>
        <w:div w:id="298263186">
          <w:marLeft w:val="1166"/>
          <w:marRight w:val="0"/>
          <w:marTop w:val="96"/>
          <w:marBottom w:val="0"/>
          <w:divBdr>
            <w:top w:val="none" w:sz="0" w:space="0" w:color="auto"/>
            <w:left w:val="none" w:sz="0" w:space="0" w:color="auto"/>
            <w:bottom w:val="none" w:sz="0" w:space="0" w:color="auto"/>
            <w:right w:val="none" w:sz="0" w:space="0" w:color="auto"/>
          </w:divBdr>
        </w:div>
        <w:div w:id="379862930">
          <w:marLeft w:val="2520"/>
          <w:marRight w:val="0"/>
          <w:marTop w:val="86"/>
          <w:marBottom w:val="0"/>
          <w:divBdr>
            <w:top w:val="none" w:sz="0" w:space="0" w:color="auto"/>
            <w:left w:val="none" w:sz="0" w:space="0" w:color="auto"/>
            <w:bottom w:val="none" w:sz="0" w:space="0" w:color="auto"/>
            <w:right w:val="none" w:sz="0" w:space="0" w:color="auto"/>
          </w:divBdr>
        </w:div>
        <w:div w:id="662513681">
          <w:marLeft w:val="1800"/>
          <w:marRight w:val="0"/>
          <w:marTop w:val="86"/>
          <w:marBottom w:val="0"/>
          <w:divBdr>
            <w:top w:val="none" w:sz="0" w:space="0" w:color="auto"/>
            <w:left w:val="none" w:sz="0" w:space="0" w:color="auto"/>
            <w:bottom w:val="none" w:sz="0" w:space="0" w:color="auto"/>
            <w:right w:val="none" w:sz="0" w:space="0" w:color="auto"/>
          </w:divBdr>
        </w:div>
        <w:div w:id="695347677">
          <w:marLeft w:val="2520"/>
          <w:marRight w:val="0"/>
          <w:marTop w:val="86"/>
          <w:marBottom w:val="0"/>
          <w:divBdr>
            <w:top w:val="none" w:sz="0" w:space="0" w:color="auto"/>
            <w:left w:val="none" w:sz="0" w:space="0" w:color="auto"/>
            <w:bottom w:val="none" w:sz="0" w:space="0" w:color="auto"/>
            <w:right w:val="none" w:sz="0" w:space="0" w:color="auto"/>
          </w:divBdr>
        </w:div>
        <w:div w:id="738862787">
          <w:marLeft w:val="1800"/>
          <w:marRight w:val="0"/>
          <w:marTop w:val="86"/>
          <w:marBottom w:val="0"/>
          <w:divBdr>
            <w:top w:val="none" w:sz="0" w:space="0" w:color="auto"/>
            <w:left w:val="none" w:sz="0" w:space="0" w:color="auto"/>
            <w:bottom w:val="none" w:sz="0" w:space="0" w:color="auto"/>
            <w:right w:val="none" w:sz="0" w:space="0" w:color="auto"/>
          </w:divBdr>
        </w:div>
        <w:div w:id="791944104">
          <w:marLeft w:val="2520"/>
          <w:marRight w:val="0"/>
          <w:marTop w:val="86"/>
          <w:marBottom w:val="0"/>
          <w:divBdr>
            <w:top w:val="none" w:sz="0" w:space="0" w:color="auto"/>
            <w:left w:val="none" w:sz="0" w:space="0" w:color="auto"/>
            <w:bottom w:val="none" w:sz="0" w:space="0" w:color="auto"/>
            <w:right w:val="none" w:sz="0" w:space="0" w:color="auto"/>
          </w:divBdr>
        </w:div>
        <w:div w:id="1170607169">
          <w:marLeft w:val="2520"/>
          <w:marRight w:val="0"/>
          <w:marTop w:val="86"/>
          <w:marBottom w:val="0"/>
          <w:divBdr>
            <w:top w:val="none" w:sz="0" w:space="0" w:color="auto"/>
            <w:left w:val="none" w:sz="0" w:space="0" w:color="auto"/>
            <w:bottom w:val="none" w:sz="0" w:space="0" w:color="auto"/>
            <w:right w:val="none" w:sz="0" w:space="0" w:color="auto"/>
          </w:divBdr>
        </w:div>
        <w:div w:id="1430807342">
          <w:marLeft w:val="2520"/>
          <w:marRight w:val="0"/>
          <w:marTop w:val="86"/>
          <w:marBottom w:val="0"/>
          <w:divBdr>
            <w:top w:val="none" w:sz="0" w:space="0" w:color="auto"/>
            <w:left w:val="none" w:sz="0" w:space="0" w:color="auto"/>
            <w:bottom w:val="none" w:sz="0" w:space="0" w:color="auto"/>
            <w:right w:val="none" w:sz="0" w:space="0" w:color="auto"/>
          </w:divBdr>
        </w:div>
        <w:div w:id="2002080759">
          <w:marLeft w:val="2520"/>
          <w:marRight w:val="0"/>
          <w:marTop w:val="86"/>
          <w:marBottom w:val="0"/>
          <w:divBdr>
            <w:top w:val="none" w:sz="0" w:space="0" w:color="auto"/>
            <w:left w:val="none" w:sz="0" w:space="0" w:color="auto"/>
            <w:bottom w:val="none" w:sz="0" w:space="0" w:color="auto"/>
            <w:right w:val="none" w:sz="0" w:space="0" w:color="auto"/>
          </w:divBdr>
        </w:div>
        <w:div w:id="2077118233">
          <w:marLeft w:val="2520"/>
          <w:marRight w:val="0"/>
          <w:marTop w:val="86"/>
          <w:marBottom w:val="0"/>
          <w:divBdr>
            <w:top w:val="none" w:sz="0" w:space="0" w:color="auto"/>
            <w:left w:val="none" w:sz="0" w:space="0" w:color="auto"/>
            <w:bottom w:val="none" w:sz="0" w:space="0" w:color="auto"/>
            <w:right w:val="none" w:sz="0" w:space="0" w:color="auto"/>
          </w:divBdr>
        </w:div>
        <w:div w:id="2119828740">
          <w:marLeft w:val="1166"/>
          <w:marRight w:val="0"/>
          <w:marTop w:val="96"/>
          <w:marBottom w:val="0"/>
          <w:divBdr>
            <w:top w:val="none" w:sz="0" w:space="0" w:color="auto"/>
            <w:left w:val="none" w:sz="0" w:space="0" w:color="auto"/>
            <w:bottom w:val="none" w:sz="0" w:space="0" w:color="auto"/>
            <w:right w:val="none" w:sz="0" w:space="0" w:color="auto"/>
          </w:divBdr>
        </w:div>
      </w:divsChild>
    </w:div>
    <w:div w:id="1119644766">
      <w:bodyDiv w:val="1"/>
      <w:marLeft w:val="0"/>
      <w:marRight w:val="0"/>
      <w:marTop w:val="0"/>
      <w:marBottom w:val="0"/>
      <w:divBdr>
        <w:top w:val="none" w:sz="0" w:space="0" w:color="auto"/>
        <w:left w:val="none" w:sz="0" w:space="0" w:color="auto"/>
        <w:bottom w:val="none" w:sz="0" w:space="0" w:color="auto"/>
        <w:right w:val="none" w:sz="0" w:space="0" w:color="auto"/>
      </w:divBdr>
      <w:divsChild>
        <w:div w:id="144981238">
          <w:marLeft w:val="547"/>
          <w:marRight w:val="0"/>
          <w:marTop w:val="101"/>
          <w:marBottom w:val="0"/>
          <w:divBdr>
            <w:top w:val="none" w:sz="0" w:space="0" w:color="auto"/>
            <w:left w:val="none" w:sz="0" w:space="0" w:color="auto"/>
            <w:bottom w:val="none" w:sz="0" w:space="0" w:color="auto"/>
            <w:right w:val="none" w:sz="0" w:space="0" w:color="auto"/>
          </w:divBdr>
        </w:div>
        <w:div w:id="695349774">
          <w:marLeft w:val="547"/>
          <w:marRight w:val="0"/>
          <w:marTop w:val="101"/>
          <w:marBottom w:val="0"/>
          <w:divBdr>
            <w:top w:val="none" w:sz="0" w:space="0" w:color="auto"/>
            <w:left w:val="none" w:sz="0" w:space="0" w:color="auto"/>
            <w:bottom w:val="none" w:sz="0" w:space="0" w:color="auto"/>
            <w:right w:val="none" w:sz="0" w:space="0" w:color="auto"/>
          </w:divBdr>
        </w:div>
        <w:div w:id="1392381796">
          <w:marLeft w:val="547"/>
          <w:marRight w:val="0"/>
          <w:marTop w:val="101"/>
          <w:marBottom w:val="0"/>
          <w:divBdr>
            <w:top w:val="none" w:sz="0" w:space="0" w:color="auto"/>
            <w:left w:val="none" w:sz="0" w:space="0" w:color="auto"/>
            <w:bottom w:val="none" w:sz="0" w:space="0" w:color="auto"/>
            <w:right w:val="none" w:sz="0" w:space="0" w:color="auto"/>
          </w:divBdr>
        </w:div>
      </w:divsChild>
    </w:div>
    <w:div w:id="1184900783">
      <w:bodyDiv w:val="1"/>
      <w:marLeft w:val="0"/>
      <w:marRight w:val="0"/>
      <w:marTop w:val="0"/>
      <w:marBottom w:val="0"/>
      <w:divBdr>
        <w:top w:val="none" w:sz="0" w:space="0" w:color="auto"/>
        <w:left w:val="none" w:sz="0" w:space="0" w:color="auto"/>
        <w:bottom w:val="none" w:sz="0" w:space="0" w:color="auto"/>
        <w:right w:val="none" w:sz="0" w:space="0" w:color="auto"/>
      </w:divBdr>
    </w:div>
    <w:div w:id="1203785543">
      <w:bodyDiv w:val="1"/>
      <w:marLeft w:val="0"/>
      <w:marRight w:val="0"/>
      <w:marTop w:val="0"/>
      <w:marBottom w:val="0"/>
      <w:divBdr>
        <w:top w:val="none" w:sz="0" w:space="0" w:color="auto"/>
        <w:left w:val="none" w:sz="0" w:space="0" w:color="auto"/>
        <w:bottom w:val="none" w:sz="0" w:space="0" w:color="auto"/>
        <w:right w:val="none" w:sz="0" w:space="0" w:color="auto"/>
      </w:divBdr>
      <w:divsChild>
        <w:div w:id="1159034830">
          <w:marLeft w:val="1166"/>
          <w:marRight w:val="0"/>
          <w:marTop w:val="134"/>
          <w:marBottom w:val="0"/>
          <w:divBdr>
            <w:top w:val="none" w:sz="0" w:space="0" w:color="auto"/>
            <w:left w:val="none" w:sz="0" w:space="0" w:color="auto"/>
            <w:bottom w:val="none" w:sz="0" w:space="0" w:color="auto"/>
            <w:right w:val="none" w:sz="0" w:space="0" w:color="auto"/>
          </w:divBdr>
        </w:div>
      </w:divsChild>
    </w:div>
    <w:div w:id="1284270921">
      <w:bodyDiv w:val="1"/>
      <w:marLeft w:val="0"/>
      <w:marRight w:val="0"/>
      <w:marTop w:val="0"/>
      <w:marBottom w:val="0"/>
      <w:divBdr>
        <w:top w:val="none" w:sz="0" w:space="0" w:color="auto"/>
        <w:left w:val="none" w:sz="0" w:space="0" w:color="auto"/>
        <w:bottom w:val="none" w:sz="0" w:space="0" w:color="auto"/>
        <w:right w:val="none" w:sz="0" w:space="0" w:color="auto"/>
      </w:divBdr>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428505464">
      <w:bodyDiv w:val="1"/>
      <w:marLeft w:val="0"/>
      <w:marRight w:val="0"/>
      <w:marTop w:val="0"/>
      <w:marBottom w:val="0"/>
      <w:divBdr>
        <w:top w:val="none" w:sz="0" w:space="0" w:color="auto"/>
        <w:left w:val="none" w:sz="0" w:space="0" w:color="auto"/>
        <w:bottom w:val="none" w:sz="0" w:space="0" w:color="auto"/>
        <w:right w:val="none" w:sz="0" w:space="0" w:color="auto"/>
      </w:divBdr>
      <w:divsChild>
        <w:div w:id="1599286647">
          <w:marLeft w:val="547"/>
          <w:marRight w:val="0"/>
          <w:marTop w:val="0"/>
          <w:marBottom w:val="0"/>
          <w:divBdr>
            <w:top w:val="none" w:sz="0" w:space="0" w:color="auto"/>
            <w:left w:val="none" w:sz="0" w:space="0" w:color="auto"/>
            <w:bottom w:val="none" w:sz="0" w:space="0" w:color="auto"/>
            <w:right w:val="none" w:sz="0" w:space="0" w:color="auto"/>
          </w:divBdr>
        </w:div>
      </w:divsChild>
    </w:div>
    <w:div w:id="1439833419">
      <w:bodyDiv w:val="1"/>
      <w:marLeft w:val="0"/>
      <w:marRight w:val="0"/>
      <w:marTop w:val="0"/>
      <w:marBottom w:val="0"/>
      <w:divBdr>
        <w:top w:val="none" w:sz="0" w:space="0" w:color="auto"/>
        <w:left w:val="none" w:sz="0" w:space="0" w:color="auto"/>
        <w:bottom w:val="none" w:sz="0" w:space="0" w:color="auto"/>
        <w:right w:val="none" w:sz="0" w:space="0" w:color="auto"/>
      </w:divBdr>
    </w:div>
    <w:div w:id="1471633301">
      <w:bodyDiv w:val="1"/>
      <w:marLeft w:val="0"/>
      <w:marRight w:val="0"/>
      <w:marTop w:val="0"/>
      <w:marBottom w:val="0"/>
      <w:divBdr>
        <w:top w:val="none" w:sz="0" w:space="0" w:color="auto"/>
        <w:left w:val="none" w:sz="0" w:space="0" w:color="auto"/>
        <w:bottom w:val="none" w:sz="0" w:space="0" w:color="auto"/>
        <w:right w:val="none" w:sz="0" w:space="0" w:color="auto"/>
      </w:divBdr>
    </w:div>
    <w:div w:id="1487086542">
      <w:bodyDiv w:val="1"/>
      <w:marLeft w:val="0"/>
      <w:marRight w:val="0"/>
      <w:marTop w:val="0"/>
      <w:marBottom w:val="0"/>
      <w:divBdr>
        <w:top w:val="none" w:sz="0" w:space="0" w:color="auto"/>
        <w:left w:val="none" w:sz="0" w:space="0" w:color="auto"/>
        <w:bottom w:val="none" w:sz="0" w:space="0" w:color="auto"/>
        <w:right w:val="none" w:sz="0" w:space="0" w:color="auto"/>
      </w:divBdr>
    </w:div>
    <w:div w:id="1531527140">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63716921">
      <w:bodyDiv w:val="1"/>
      <w:marLeft w:val="0"/>
      <w:marRight w:val="0"/>
      <w:marTop w:val="0"/>
      <w:marBottom w:val="0"/>
      <w:divBdr>
        <w:top w:val="none" w:sz="0" w:space="0" w:color="auto"/>
        <w:left w:val="none" w:sz="0" w:space="0" w:color="auto"/>
        <w:bottom w:val="none" w:sz="0" w:space="0" w:color="auto"/>
        <w:right w:val="none" w:sz="0" w:space="0" w:color="auto"/>
      </w:divBdr>
      <w:divsChild>
        <w:div w:id="1078791988">
          <w:marLeft w:val="547"/>
          <w:marRight w:val="0"/>
          <w:marTop w:val="0"/>
          <w:marBottom w:val="0"/>
          <w:divBdr>
            <w:top w:val="none" w:sz="0" w:space="0" w:color="auto"/>
            <w:left w:val="none" w:sz="0" w:space="0" w:color="auto"/>
            <w:bottom w:val="none" w:sz="0" w:space="0" w:color="auto"/>
            <w:right w:val="none" w:sz="0" w:space="0" w:color="auto"/>
          </w:divBdr>
        </w:div>
      </w:divsChild>
    </w:div>
    <w:div w:id="1729835949">
      <w:bodyDiv w:val="1"/>
      <w:marLeft w:val="0"/>
      <w:marRight w:val="0"/>
      <w:marTop w:val="0"/>
      <w:marBottom w:val="0"/>
      <w:divBdr>
        <w:top w:val="none" w:sz="0" w:space="0" w:color="auto"/>
        <w:left w:val="none" w:sz="0" w:space="0" w:color="auto"/>
        <w:bottom w:val="none" w:sz="0" w:space="0" w:color="auto"/>
        <w:right w:val="none" w:sz="0" w:space="0" w:color="auto"/>
      </w:divBdr>
    </w:div>
    <w:div w:id="1731347164">
      <w:bodyDiv w:val="1"/>
      <w:marLeft w:val="0"/>
      <w:marRight w:val="0"/>
      <w:marTop w:val="0"/>
      <w:marBottom w:val="0"/>
      <w:divBdr>
        <w:top w:val="none" w:sz="0" w:space="0" w:color="auto"/>
        <w:left w:val="none" w:sz="0" w:space="0" w:color="auto"/>
        <w:bottom w:val="none" w:sz="0" w:space="0" w:color="auto"/>
        <w:right w:val="none" w:sz="0" w:space="0" w:color="auto"/>
      </w:divBdr>
      <w:divsChild>
        <w:div w:id="79450122">
          <w:marLeft w:val="720"/>
          <w:marRight w:val="0"/>
          <w:marTop w:val="115"/>
          <w:marBottom w:val="0"/>
          <w:divBdr>
            <w:top w:val="none" w:sz="0" w:space="0" w:color="auto"/>
            <w:left w:val="none" w:sz="0" w:space="0" w:color="auto"/>
            <w:bottom w:val="none" w:sz="0" w:space="0" w:color="auto"/>
            <w:right w:val="none" w:sz="0" w:space="0" w:color="auto"/>
          </w:divBdr>
        </w:div>
        <w:div w:id="237639347">
          <w:marLeft w:val="605"/>
          <w:marRight w:val="0"/>
          <w:marTop w:val="115"/>
          <w:marBottom w:val="0"/>
          <w:divBdr>
            <w:top w:val="none" w:sz="0" w:space="0" w:color="auto"/>
            <w:left w:val="none" w:sz="0" w:space="0" w:color="auto"/>
            <w:bottom w:val="none" w:sz="0" w:space="0" w:color="auto"/>
            <w:right w:val="none" w:sz="0" w:space="0" w:color="auto"/>
          </w:divBdr>
        </w:div>
        <w:div w:id="624047578">
          <w:marLeft w:val="720"/>
          <w:marRight w:val="0"/>
          <w:marTop w:val="115"/>
          <w:marBottom w:val="0"/>
          <w:divBdr>
            <w:top w:val="none" w:sz="0" w:space="0" w:color="auto"/>
            <w:left w:val="none" w:sz="0" w:space="0" w:color="auto"/>
            <w:bottom w:val="none" w:sz="0" w:space="0" w:color="auto"/>
            <w:right w:val="none" w:sz="0" w:space="0" w:color="auto"/>
          </w:divBdr>
        </w:div>
        <w:div w:id="814220167">
          <w:marLeft w:val="1181"/>
          <w:marRight w:val="0"/>
          <w:marTop w:val="115"/>
          <w:marBottom w:val="0"/>
          <w:divBdr>
            <w:top w:val="none" w:sz="0" w:space="0" w:color="auto"/>
            <w:left w:val="none" w:sz="0" w:space="0" w:color="auto"/>
            <w:bottom w:val="none" w:sz="0" w:space="0" w:color="auto"/>
            <w:right w:val="none" w:sz="0" w:space="0" w:color="auto"/>
          </w:divBdr>
        </w:div>
        <w:div w:id="828519056">
          <w:marLeft w:val="1181"/>
          <w:marRight w:val="0"/>
          <w:marTop w:val="101"/>
          <w:marBottom w:val="0"/>
          <w:divBdr>
            <w:top w:val="none" w:sz="0" w:space="0" w:color="auto"/>
            <w:left w:val="none" w:sz="0" w:space="0" w:color="auto"/>
            <w:bottom w:val="none" w:sz="0" w:space="0" w:color="auto"/>
            <w:right w:val="none" w:sz="0" w:space="0" w:color="auto"/>
          </w:divBdr>
        </w:div>
        <w:div w:id="1490485709">
          <w:marLeft w:val="605"/>
          <w:marRight w:val="0"/>
          <w:marTop w:val="115"/>
          <w:marBottom w:val="0"/>
          <w:divBdr>
            <w:top w:val="none" w:sz="0" w:space="0" w:color="auto"/>
            <w:left w:val="none" w:sz="0" w:space="0" w:color="auto"/>
            <w:bottom w:val="none" w:sz="0" w:space="0" w:color="auto"/>
            <w:right w:val="none" w:sz="0" w:space="0" w:color="auto"/>
          </w:divBdr>
        </w:div>
        <w:div w:id="1507135198">
          <w:marLeft w:val="1181"/>
          <w:marRight w:val="0"/>
          <w:marTop w:val="115"/>
          <w:marBottom w:val="0"/>
          <w:divBdr>
            <w:top w:val="none" w:sz="0" w:space="0" w:color="auto"/>
            <w:left w:val="none" w:sz="0" w:space="0" w:color="auto"/>
            <w:bottom w:val="none" w:sz="0" w:space="0" w:color="auto"/>
            <w:right w:val="none" w:sz="0" w:space="0" w:color="auto"/>
          </w:divBdr>
        </w:div>
        <w:div w:id="1930576541">
          <w:marLeft w:val="1181"/>
          <w:marRight w:val="0"/>
          <w:marTop w:val="115"/>
          <w:marBottom w:val="0"/>
          <w:divBdr>
            <w:top w:val="none" w:sz="0" w:space="0" w:color="auto"/>
            <w:left w:val="none" w:sz="0" w:space="0" w:color="auto"/>
            <w:bottom w:val="none" w:sz="0" w:space="0" w:color="auto"/>
            <w:right w:val="none" w:sz="0" w:space="0" w:color="auto"/>
          </w:divBdr>
        </w:div>
        <w:div w:id="2058551711">
          <w:marLeft w:val="1181"/>
          <w:marRight w:val="0"/>
          <w:marTop w:val="101"/>
          <w:marBottom w:val="0"/>
          <w:divBdr>
            <w:top w:val="none" w:sz="0" w:space="0" w:color="auto"/>
            <w:left w:val="none" w:sz="0" w:space="0" w:color="auto"/>
            <w:bottom w:val="none" w:sz="0" w:space="0" w:color="auto"/>
            <w:right w:val="none" w:sz="0" w:space="0" w:color="auto"/>
          </w:divBdr>
        </w:div>
      </w:divsChild>
    </w:div>
    <w:div w:id="1809200474">
      <w:bodyDiv w:val="1"/>
      <w:marLeft w:val="0"/>
      <w:marRight w:val="0"/>
      <w:marTop w:val="0"/>
      <w:marBottom w:val="0"/>
      <w:divBdr>
        <w:top w:val="none" w:sz="0" w:space="0" w:color="auto"/>
        <w:left w:val="none" w:sz="0" w:space="0" w:color="auto"/>
        <w:bottom w:val="none" w:sz="0" w:space="0" w:color="auto"/>
        <w:right w:val="none" w:sz="0" w:space="0" w:color="auto"/>
      </w:divBdr>
      <w:divsChild>
        <w:div w:id="2121024336">
          <w:marLeft w:val="547"/>
          <w:marRight w:val="0"/>
          <w:marTop w:val="0"/>
          <w:marBottom w:val="0"/>
          <w:divBdr>
            <w:top w:val="none" w:sz="0" w:space="0" w:color="auto"/>
            <w:left w:val="none" w:sz="0" w:space="0" w:color="auto"/>
            <w:bottom w:val="none" w:sz="0" w:space="0" w:color="auto"/>
            <w:right w:val="none" w:sz="0" w:space="0" w:color="auto"/>
          </w:divBdr>
        </w:div>
        <w:div w:id="1273052355">
          <w:marLeft w:val="1440"/>
          <w:marRight w:val="0"/>
          <w:marTop w:val="0"/>
          <w:marBottom w:val="0"/>
          <w:divBdr>
            <w:top w:val="none" w:sz="0" w:space="0" w:color="auto"/>
            <w:left w:val="none" w:sz="0" w:space="0" w:color="auto"/>
            <w:bottom w:val="none" w:sz="0" w:space="0" w:color="auto"/>
            <w:right w:val="none" w:sz="0" w:space="0" w:color="auto"/>
          </w:divBdr>
        </w:div>
        <w:div w:id="829440921">
          <w:marLeft w:val="1440"/>
          <w:marRight w:val="0"/>
          <w:marTop w:val="0"/>
          <w:marBottom w:val="0"/>
          <w:divBdr>
            <w:top w:val="none" w:sz="0" w:space="0" w:color="auto"/>
            <w:left w:val="none" w:sz="0" w:space="0" w:color="auto"/>
            <w:bottom w:val="none" w:sz="0" w:space="0" w:color="auto"/>
            <w:right w:val="none" w:sz="0" w:space="0" w:color="auto"/>
          </w:divBdr>
        </w:div>
      </w:divsChild>
    </w:div>
    <w:div w:id="1825311473">
      <w:bodyDiv w:val="1"/>
      <w:marLeft w:val="0"/>
      <w:marRight w:val="0"/>
      <w:marTop w:val="0"/>
      <w:marBottom w:val="0"/>
      <w:divBdr>
        <w:top w:val="none" w:sz="0" w:space="0" w:color="auto"/>
        <w:left w:val="none" w:sz="0" w:space="0" w:color="auto"/>
        <w:bottom w:val="none" w:sz="0" w:space="0" w:color="auto"/>
        <w:right w:val="none" w:sz="0" w:space="0" w:color="auto"/>
      </w:divBdr>
    </w:div>
    <w:div w:id="1886521644">
      <w:bodyDiv w:val="1"/>
      <w:marLeft w:val="0"/>
      <w:marRight w:val="0"/>
      <w:marTop w:val="0"/>
      <w:marBottom w:val="0"/>
      <w:divBdr>
        <w:top w:val="none" w:sz="0" w:space="0" w:color="auto"/>
        <w:left w:val="none" w:sz="0" w:space="0" w:color="auto"/>
        <w:bottom w:val="none" w:sz="0" w:space="0" w:color="auto"/>
        <w:right w:val="none" w:sz="0" w:space="0" w:color="auto"/>
      </w:divBdr>
    </w:div>
    <w:div w:id="198554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8A9CBC8-DCFA-4C68-8534-55AAA7B2B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TotalTime>
  <Pages>3</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Mihai Enescu/NSN</dc:creator>
  <cp:keywords/>
  <cp:lastModifiedBy>Karol</cp:lastModifiedBy>
  <cp:revision>9</cp:revision>
  <cp:lastPrinted>2013-10-31T09:55:00Z</cp:lastPrinted>
  <dcterms:created xsi:type="dcterms:W3CDTF">2016-11-04T11:01:00Z</dcterms:created>
  <dcterms:modified xsi:type="dcterms:W3CDTF">2016-11-04T14:21:00Z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175307d4-3db0-4214-a601-d80220e23d5b</vt:lpwstr>
  </property>
  <property fmtid="{D5CDD505-2E9C-101B-9397-08002B2CF9AE}" pid="3" name="NokiaConfidentiality">
    <vt:lpwstr>Company Confidential</vt:lpwstr>
  </property>
</Properties>
</file>